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397CDD"/>
          <w:sz w:val="16"/>
        </w:rPr>
        <w:t>PENAL</w:t>
      </w:r>
    </w:p>
    <w:p>
      <w:pPr>
        <w:pStyle w:val="Title"/>
        <w:jc w:val="center"/>
      </w:pPr>
      <w:r>
        <w:rPr>
          <w:rFonts w:ascii="Georgia" w:hAnsi="Georgia"/>
          <w:b/>
          <w:color w:val="102E3C"/>
          <w:sz w:val="42"/>
        </w:rPr>
        <w:t>Solicitud de devolución de efectos para víctima o tercero no investigado</w:t>
      </w:r>
    </w:p>
    <w:p>
      <w:pPr>
        <w:jc w:val="center"/>
      </w:pPr>
      <w:r>
        <w:rPr>
          <w:rFonts w:ascii="Arial" w:hAnsi="Arial"/>
          <w:color w:val="68777D"/>
          <w:sz w:val="20"/>
        </w:rPr>
        <w:t>Petición inicial de restitución de un bien lícito identificado, dirigida al órgano que controla su intervención penal.</w:t>
      </w:r>
    </w:p>
    <w:tbl>
      <w:tblPr>
        <w:tblW w:type="auto" w:w="0"/>
        <w:tblLayout w:type="autofit"/>
        <w:tblLook w:firstColumn="1" w:firstRow="1" w:lastColumn="0" w:lastRow="0" w:noHBand="0" w:noVBand="1" w:val="04A0"/>
      </w:tblPr>
      <w:tblGrid>
        <w:gridCol w:w="9547"/>
      </w:tblGrid>
      <w:tr>
        <w:tc>
          <w:tcPr>
            <w:tcW w:type="dxa" w:w="9547"/>
            <w:shd w:fill="F4EFE7"/>
          </w:tcPr>
          <w:p>
            <w:r>
              <w:rPr>
                <w:rFonts w:ascii="Arial" w:hAnsi="Arial"/>
                <w:b/>
                <w:color w:val="102E3C"/>
                <w:sz w:val="20"/>
              </w:rPr>
              <w:t>MODELO EDITABLE · GUÍA DE USO</w:t>
            </w:r>
          </w:p>
          <w:p>
            <w:r>
              <w:rPr>
                <w:rFonts w:ascii="Arial" w:hAnsi="Arial"/>
                <w:color w:val="263A43"/>
                <w:sz w:val="20"/>
              </w:rPr>
              <w:t>No presente el modelo sin abogado si es investigado y la titularidad o procedencia del bien puede implicarle. No retire un objeto intervenido sin autorización expresa.</w:t>
            </w:r>
          </w:p>
          <w:p>
            <w:r>
              <w:rPr>
                <w:rFonts w:ascii="Arial" w:hAnsi="Arial"/>
                <w:color w:val="263A43"/>
                <w:sz w:val="20"/>
              </w:rPr>
              <w:t>Completa solo datos comprobados, elimina alternativas incompatibles y conserva una copia y el justificante de presentación.</w:t>
            </w:r>
          </w:p>
        </w:tc>
      </w:tr>
    </w:tbl>
    <w:p>
      <w:pPr>
        <w:pStyle w:val="Heading1"/>
        <w:jc w:val="center"/>
      </w:pPr>
      <w:r>
        <w:t>MODELO EDITABLE</w:t>
      </w:r>
    </w:p>
    <w:p>
      <w:pPr>
        <w:jc w:val="both"/>
      </w:pPr>
      <w:r>
        <w:rPr>
          <w:rFonts w:ascii="Arial" w:hAnsi="Arial"/>
          <w:color w:val="263A43"/>
          <w:sz w:val="20"/>
        </w:rPr>
        <w:t>Complete los campos entre corchetes. Antes de presentar una carta, elimine las indicaciones de uso y las alternativas no aplicables. Las fichas y borradores conservan su carácter preparatorio.</w:t>
      </w:r>
    </w:p>
    <w:p>
      <w:pPr>
        <w:pStyle w:val="Heading2"/>
      </w:pPr>
      <w:r>
        <w:t>A [SECCIÓN Y PLAZA DEL TRIBUNAL DE INSTANCIA U ÓRGANO QUE CONTROLA LA INTERVENCIÓN]</w:t>
      </w:r>
    </w:p>
    <w:p>
      <w:pPr>
        <w:jc w:val="both"/>
      </w:pPr>
      <w:r>
        <w:rPr>
          <w:rFonts w:ascii="Arial" w:hAnsi="Arial"/>
          <w:color w:val="263A43"/>
          <w:sz w:val="20"/>
        </w:rPr>
        <w:t xml:space="preserve">Procedimiento </w:t>
      </w:r>
      <w:r>
        <w:rPr>
          <w:rFonts w:ascii="Arial" w:hAnsi="Arial"/>
          <w:b/>
          <w:color w:val="397CDD"/>
          <w:sz w:val="20"/>
          <w:shd w:fill="E8F0FB"/>
        </w:rPr>
        <w:t>[CLASE Y NÚMERO/AÑO]</w:t>
      </w:r>
      <w:r>
        <w:rPr>
          <w:rFonts w:ascii="Arial" w:hAnsi="Arial"/>
          <w:color w:val="263A43"/>
          <w:sz w:val="20"/>
        </w:rPr>
        <w:t xml:space="preserve">. NIG </w:t>
      </w:r>
      <w:r>
        <w:rPr>
          <w:rFonts w:ascii="Arial" w:hAnsi="Arial"/>
          <w:b/>
          <w:color w:val="397CDD"/>
          <w:sz w:val="20"/>
          <w:shd w:fill="E8F0FB"/>
        </w:rPr>
        <w:t>[SI CONSTA]</w:t>
      </w:r>
      <w:r>
        <w:rPr>
          <w:rFonts w:ascii="Arial" w:hAnsi="Arial"/>
          <w:color w:val="263A43"/>
          <w:sz w:val="20"/>
        </w:rPr>
        <w:t xml:space="preserve">. Atestado </w:t>
      </w:r>
      <w:r>
        <w:rPr>
          <w:rFonts w:ascii="Arial" w:hAnsi="Arial"/>
          <w:b/>
          <w:color w:val="397CDD"/>
          <w:sz w:val="20"/>
          <w:shd w:fill="E8F0FB"/>
        </w:rPr>
        <w:t>[SI CONSTA]</w:t>
      </w:r>
      <w:r>
        <w:rPr>
          <w:rFonts w:ascii="Arial" w:hAnsi="Arial"/>
          <w:color w:val="263A43"/>
          <w:sz w:val="20"/>
        </w:rPr>
        <w:t>.</w:t>
      </w:r>
    </w:p>
    <w:p>
      <w:pPr>
        <w:jc w:val="both"/>
      </w:pPr>
      <w:r>
        <w:rPr>
          <w:rFonts w:ascii="Arial" w:hAnsi="Arial"/>
          <w:color w:val="263A43"/>
          <w:sz w:val="20"/>
        </w:rPr>
        <w:t xml:space="preserve">D./D.ª </w:t>
      </w:r>
      <w:r>
        <w:rPr>
          <w:rFonts w:ascii="Arial" w:hAnsi="Arial"/>
          <w:b/>
          <w:color w:val="397CDD"/>
          <w:sz w:val="20"/>
          <w:shd w:fill="E8F0FB"/>
        </w:rPr>
        <w:t>[NOMBRE Y APELLIDOS]</w:t>
      </w:r>
      <w:r>
        <w:rPr>
          <w:rFonts w:ascii="Arial" w:hAnsi="Arial"/>
          <w:color w:val="263A43"/>
          <w:sz w:val="20"/>
        </w:rPr>
        <w:t xml:space="preserve">, con </w:t>
      </w:r>
      <w:r>
        <w:rPr>
          <w:rFonts w:ascii="Arial" w:hAnsi="Arial"/>
          <w:b/>
          <w:color w:val="397CDD"/>
          <w:sz w:val="20"/>
          <w:shd w:fill="E8F0FB"/>
        </w:rPr>
        <w:t>[IDENTIFICACIÓN]</w:t>
      </w:r>
      <w:r>
        <w:rPr>
          <w:rFonts w:ascii="Arial" w:hAnsi="Arial"/>
          <w:color w:val="263A43"/>
          <w:sz w:val="20"/>
        </w:rPr>
        <w:t xml:space="preserve">, domicilio para notificaciones </w:t>
      </w:r>
      <w:r>
        <w:rPr>
          <w:rFonts w:ascii="Arial" w:hAnsi="Arial"/>
          <w:b/>
          <w:color w:val="397CDD"/>
          <w:sz w:val="20"/>
          <w:shd w:fill="E8F0FB"/>
        </w:rPr>
        <w:t>[DOMICILIO]</w:t>
      </w:r>
      <w:r>
        <w:rPr>
          <w:rFonts w:ascii="Arial" w:hAnsi="Arial"/>
          <w:color w:val="263A43"/>
          <w:sz w:val="20"/>
        </w:rPr>
        <w:t xml:space="preserve"> y contacto </w:t>
      </w:r>
      <w:r>
        <w:rPr>
          <w:rFonts w:ascii="Arial" w:hAnsi="Arial"/>
          <w:b/>
          <w:color w:val="397CDD"/>
          <w:sz w:val="20"/>
          <w:shd w:fill="E8F0FB"/>
        </w:rPr>
        <w:t>[MEDIO SEGURO]</w:t>
      </w:r>
      <w:r>
        <w:rPr>
          <w:rFonts w:ascii="Arial" w:hAnsi="Arial"/>
          <w:color w:val="263A43"/>
          <w:sz w:val="20"/>
        </w:rPr>
        <w:t xml:space="preserve">, en condición de </w:t>
      </w:r>
      <w:r>
        <w:rPr>
          <w:rFonts w:ascii="Arial" w:hAnsi="Arial"/>
          <w:b/>
          <w:color w:val="397CDD"/>
          <w:sz w:val="20"/>
          <w:shd w:fill="E8F0FB"/>
        </w:rPr>
        <w:t>[VÍCTIMA / TERCERO PROPIETARIO NO INVESTIGADO]</w:t>
      </w:r>
      <w:r>
        <w:rPr>
          <w:rFonts w:ascii="Arial" w:hAnsi="Arial"/>
          <w:color w:val="263A43"/>
          <w:sz w:val="20"/>
        </w:rPr>
        <w:t>, respetuosamente,</w:t>
      </w:r>
    </w:p>
    <w:p>
      <w:pPr>
        <w:pStyle w:val="Heading2"/>
      </w:pPr>
      <w:r>
        <w:t>EXPONE</w:t>
      </w:r>
    </w:p>
    <w:p>
      <w:pPr>
        <w:jc w:val="both"/>
      </w:pPr>
      <w:r>
        <w:rPr>
          <w:rFonts w:ascii="Arial" w:hAnsi="Arial"/>
          <w:color w:val="263A43"/>
          <w:sz w:val="20"/>
        </w:rPr>
        <w:t>Primero. Intervención de efectos.</w:t>
      </w:r>
    </w:p>
    <w:p>
      <w:pPr>
        <w:jc w:val="both"/>
      </w:pPr>
      <w:r>
        <w:rPr>
          <w:rFonts w:ascii="Arial" w:hAnsi="Arial"/>
          <w:color w:val="263A43"/>
          <w:sz w:val="20"/>
        </w:rPr>
        <w:t xml:space="preserve">En fecha </w:t>
      </w:r>
      <w:r>
        <w:rPr>
          <w:rFonts w:ascii="Arial" w:hAnsi="Arial"/>
          <w:b/>
          <w:color w:val="397CDD"/>
          <w:sz w:val="20"/>
          <w:shd w:fill="E8F0FB"/>
        </w:rPr>
        <w:t>[FECHA]</w:t>
      </w:r>
      <w:r>
        <w:rPr>
          <w:rFonts w:ascii="Arial" w:hAnsi="Arial"/>
          <w:color w:val="263A43"/>
          <w:sz w:val="20"/>
        </w:rPr>
        <w:t xml:space="preserve">, por </w:t>
      </w:r>
      <w:r>
        <w:rPr>
          <w:rFonts w:ascii="Arial" w:hAnsi="Arial"/>
          <w:b/>
          <w:color w:val="397CDD"/>
          <w:sz w:val="20"/>
          <w:shd w:fill="E8F0FB"/>
        </w:rPr>
        <w:t>[DEPENDENCIA O AUTORIDAD]</w:t>
      </w:r>
      <w:r>
        <w:rPr>
          <w:rFonts w:ascii="Arial" w:hAnsi="Arial"/>
          <w:color w:val="263A43"/>
          <w:sz w:val="20"/>
        </w:rPr>
        <w:t xml:space="preserve">, fueron intervenidos los siguientes bienes, según acta </w:t>
      </w:r>
      <w:r>
        <w:rPr>
          <w:rFonts w:ascii="Arial" w:hAnsi="Arial"/>
          <w:b/>
          <w:color w:val="397CDD"/>
          <w:sz w:val="20"/>
          <w:shd w:fill="E8F0FB"/>
        </w:rPr>
        <w:t>[REFERENCIA]</w:t>
      </w:r>
      <w:r>
        <w:rPr>
          <w:rFonts w:ascii="Arial" w:hAnsi="Arial"/>
          <w:color w:val="263A43"/>
          <w:sz w:val="20"/>
        </w:rPr>
        <w:t>:</w:t>
      </w:r>
    </w:p>
    <w:p>
      <w:pPr>
        <w:jc w:val="both"/>
      </w:pPr>
      <w:r>
        <w:rPr>
          <w:rFonts w:ascii="Arial" w:hAnsi="Arial"/>
          <w:color w:val="263A43"/>
          <w:sz w:val="20"/>
        </w:rPr>
        <w:t xml:space="preserve">Efecto 1: </w:t>
      </w:r>
      <w:r>
        <w:rPr>
          <w:rFonts w:ascii="Arial" w:hAnsi="Arial"/>
          <w:b/>
          <w:color w:val="397CDD"/>
          <w:sz w:val="20"/>
          <w:shd w:fill="E8F0FB"/>
        </w:rPr>
        <w:t>[DESCRIPCIÓN, MARCA, MODELO, SERIE/IMEI/MATRÍCULA Y ESTADO CONOCIDO]</w:t>
      </w:r>
      <w:r>
        <w:rPr>
          <w:rFonts w:ascii="Arial" w:hAnsi="Arial"/>
          <w:color w:val="263A43"/>
          <w:sz w:val="20"/>
        </w:rPr>
        <w:t>.</w:t>
      </w:r>
    </w:p>
    <w:p>
      <w:pPr>
        <w:jc w:val="both"/>
      </w:pPr>
      <w:r>
        <w:rPr>
          <w:rFonts w:ascii="Arial" w:hAnsi="Arial"/>
          <w:color w:val="263A43"/>
          <w:sz w:val="20"/>
        </w:rPr>
        <w:t xml:space="preserve">Efecto 2: </w:t>
      </w:r>
      <w:r>
        <w:rPr>
          <w:rFonts w:ascii="Arial" w:hAnsi="Arial"/>
          <w:b/>
          <w:color w:val="397CDD"/>
          <w:sz w:val="20"/>
          <w:shd w:fill="E8F0FB"/>
        </w:rPr>
        <w:t>[DATOS]</w:t>
      </w:r>
      <w:r>
        <w:rPr>
          <w:rFonts w:ascii="Arial" w:hAnsi="Arial"/>
          <w:color w:val="263A43"/>
          <w:sz w:val="20"/>
        </w:rPr>
        <w:t>.</w:t>
      </w:r>
    </w:p>
    <w:p>
      <w:pPr>
        <w:jc w:val="both"/>
      </w:pPr>
      <w:r>
        <w:rPr>
          <w:rFonts w:ascii="Arial" w:hAnsi="Arial"/>
          <w:color w:val="263A43"/>
          <w:sz w:val="20"/>
        </w:rPr>
        <w:t xml:space="preserve">Lugar de depósito conocido: </w:t>
      </w:r>
      <w:r>
        <w:rPr>
          <w:rFonts w:ascii="Arial" w:hAnsi="Arial"/>
          <w:b/>
          <w:color w:val="397CDD"/>
          <w:sz w:val="20"/>
          <w:shd w:fill="E8F0FB"/>
        </w:rPr>
        <w:t>[LUGAR O «DESCONOCIDO»]</w:t>
      </w:r>
      <w:r>
        <w:rPr>
          <w:rFonts w:ascii="Arial" w:hAnsi="Arial"/>
          <w:color w:val="263A43"/>
          <w:sz w:val="20"/>
        </w:rPr>
        <w:t>.</w:t>
      </w:r>
    </w:p>
    <w:p>
      <w:pPr>
        <w:jc w:val="both"/>
      </w:pPr>
      <w:r>
        <w:rPr>
          <w:rFonts w:ascii="Arial" w:hAnsi="Arial"/>
          <w:color w:val="263A43"/>
          <w:sz w:val="20"/>
        </w:rPr>
        <w:t>Segundo. Titularidad y documentación.</w:t>
      </w:r>
    </w:p>
    <w:p>
      <w:pPr>
        <w:jc w:val="both"/>
      </w:pPr>
      <w:r>
        <w:rPr>
          <w:rFonts w:ascii="Arial" w:hAnsi="Arial"/>
          <w:color w:val="263A43"/>
          <w:sz w:val="20"/>
        </w:rPr>
        <w:t xml:space="preserve">Mi propiedad sobre los bienes se fundamenta en </w:t>
      </w:r>
      <w:r>
        <w:rPr>
          <w:rFonts w:ascii="Arial" w:hAnsi="Arial"/>
          <w:b/>
          <w:color w:val="397CDD"/>
          <w:sz w:val="20"/>
          <w:shd w:fill="E8F0FB"/>
        </w:rPr>
        <w:t>[TÍTULO Y FECHA]</w:t>
      </w:r>
      <w:r>
        <w:rPr>
          <w:rFonts w:ascii="Arial" w:hAnsi="Arial"/>
          <w:color w:val="263A43"/>
          <w:sz w:val="20"/>
        </w:rPr>
        <w:t xml:space="preserve">. Aporto </w:t>
      </w:r>
      <w:r>
        <w:rPr>
          <w:rFonts w:ascii="Arial" w:hAnsi="Arial"/>
          <w:b/>
          <w:color w:val="397CDD"/>
          <w:sz w:val="20"/>
          <w:shd w:fill="E8F0FB"/>
        </w:rPr>
        <w:t>[FACTURA, CONTRATO, CERTIFICACIÓN U OTRO DOCUMENTO]</w:t>
      </w:r>
      <w:r>
        <w:rPr>
          <w:rFonts w:ascii="Arial" w:hAnsi="Arial"/>
          <w:color w:val="263A43"/>
          <w:sz w:val="20"/>
        </w:rPr>
        <w:t xml:space="preserve">. Circunstancias relevantes de su posesión o adquisición: </w:t>
      </w:r>
      <w:r>
        <w:rPr>
          <w:rFonts w:ascii="Arial" w:hAnsi="Arial"/>
          <w:b/>
          <w:color w:val="397CDD"/>
          <w:sz w:val="20"/>
          <w:shd w:fill="E8F0FB"/>
        </w:rPr>
        <w:t>[DESCRIPCIÓN REAL Y DOCUMENTADA]</w:t>
      </w:r>
      <w:r>
        <w:rPr>
          <w:rFonts w:ascii="Arial" w:hAnsi="Arial"/>
          <w:color w:val="263A43"/>
          <w:sz w:val="20"/>
        </w:rPr>
        <w:t>.</w:t>
      </w:r>
    </w:p>
    <w:p>
      <w:pPr>
        <w:jc w:val="both"/>
      </w:pPr>
      <w:r>
        <w:rPr>
          <w:rFonts w:ascii="Arial" w:hAnsi="Arial"/>
          <w:color w:val="263A43"/>
          <w:sz w:val="20"/>
        </w:rPr>
        <w:t xml:space="preserve">No me consta controversia de titularidad ni resolución de decomiso o embargo sobre estos bienes. </w:t>
      </w:r>
      <w:r>
        <w:rPr>
          <w:rFonts w:ascii="Arial" w:hAnsi="Arial"/>
          <w:b/>
          <w:color w:val="397CDD"/>
          <w:sz w:val="20"/>
          <w:shd w:fill="E8F0FB"/>
        </w:rPr>
        <w:t>[SI EXISTE O SE DESCONOCE ALGÚN EXTREMO, DETENER EL USO DEL MODELO Y CONSULTAR]</w:t>
      </w:r>
      <w:r>
        <w:rPr>
          <w:rFonts w:ascii="Arial" w:hAnsi="Arial"/>
          <w:color w:val="263A43"/>
          <w:sz w:val="20"/>
        </w:rPr>
        <w:t>.</w:t>
      </w:r>
    </w:p>
    <w:p>
      <w:pPr>
        <w:jc w:val="both"/>
      </w:pPr>
      <w:r>
        <w:rPr>
          <w:rFonts w:ascii="Arial" w:hAnsi="Arial"/>
          <w:color w:val="263A43"/>
          <w:sz w:val="20"/>
        </w:rPr>
        <w:t>Tercero. Motivo de la restitución.</w:t>
      </w:r>
    </w:p>
    <w:p>
      <w:pPr>
        <w:jc w:val="both"/>
      </w:pPr>
      <w:r>
        <w:rPr>
          <w:rFonts w:ascii="Arial" w:hAnsi="Arial"/>
          <w:color w:val="263A43"/>
          <w:sz w:val="20"/>
        </w:rPr>
        <w:t xml:space="preserve">Solicito recuperar los efectos por </w:t>
      </w:r>
      <w:r>
        <w:rPr>
          <w:rFonts w:ascii="Arial" w:hAnsi="Arial"/>
          <w:b/>
          <w:color w:val="397CDD"/>
          <w:sz w:val="20"/>
          <w:shd w:fill="E8F0FB"/>
        </w:rPr>
        <w:t>[NECESIDAD CONCRETA]</w:t>
      </w:r>
      <w:r>
        <w:rPr>
          <w:rFonts w:ascii="Arial" w:hAnsi="Arial"/>
          <w:color w:val="263A43"/>
          <w:sz w:val="20"/>
        </w:rPr>
        <w:t xml:space="preserve">. La documentación que justifica esta necesidad es </w:t>
      </w:r>
      <w:r>
        <w:rPr>
          <w:rFonts w:ascii="Arial" w:hAnsi="Arial"/>
          <w:b/>
          <w:color w:val="397CDD"/>
          <w:sz w:val="20"/>
          <w:shd w:fill="E8F0FB"/>
        </w:rPr>
        <w:t>[ANEXOS]</w:t>
      </w:r>
      <w:r>
        <w:rPr>
          <w:rFonts w:ascii="Arial" w:hAnsi="Arial"/>
          <w:color w:val="263A43"/>
          <w:sz w:val="20"/>
        </w:rPr>
        <w:t>. Desconozco si subsiste alguna diligencia que exija su custodia material, por lo que solicito su valoración por el órgano competente.</w:t>
      </w:r>
    </w:p>
    <w:p>
      <w:pPr>
        <w:jc w:val="both"/>
      </w:pPr>
      <w:r>
        <w:rPr>
          <w:rFonts w:ascii="Arial" w:hAnsi="Arial"/>
          <w:color w:val="263A43"/>
          <w:sz w:val="20"/>
        </w:rPr>
        <w:t>Cuarto. Conservación, cuando sea procedente.</w:t>
      </w:r>
    </w:p>
    <w:p>
      <w:pPr>
        <w:jc w:val="both"/>
      </w:pPr>
      <w:r>
        <w:rPr>
          <w:rFonts w:ascii="Arial" w:hAnsi="Arial"/>
          <w:color w:val="263A43"/>
          <w:sz w:val="20"/>
        </w:rPr>
        <w:t>Si la conservación probatoria puede garantizarse con la entrega al propietario, manifiesto mi disposición a mantener los efectos a disposición del órgano judicial y a cumplir las condiciones que expresamente se establezcan, sin enajenarlos, alterarlos o destruirlos en contradicción con tales condiciones.</w:t>
      </w:r>
    </w:p>
    <w:p>
      <w:pPr>
        <w:jc w:val="both"/>
      </w:pPr>
      <w:r>
        <w:rPr>
          <w:rFonts w:ascii="Arial" w:hAnsi="Arial"/>
          <w:color w:val="263A43"/>
          <w:sz w:val="20"/>
        </w:rPr>
        <w:t>Quinto. Documentos.</w:t>
      </w:r>
    </w:p>
    <w:p>
      <w:r>
        <w:rPr>
          <w:rFonts w:ascii="Arial" w:hAnsi="Arial"/>
          <w:color w:val="263A43"/>
          <w:sz w:val="20"/>
        </w:rPr>
        <w:t xml:space="preserve">1. </w:t>
      </w:r>
      <w:r>
        <w:rPr>
          <w:rFonts w:ascii="Arial" w:hAnsi="Arial"/>
          <w:b/>
          <w:color w:val="397CDD"/>
          <w:sz w:val="20"/>
          <w:shd w:fill="E8F0FB"/>
        </w:rPr>
        <w:t>[ACTA O RESGUARDO]</w:t>
      </w:r>
      <w:r>
        <w:rPr>
          <w:rFonts w:ascii="Arial" w:hAnsi="Arial"/>
          <w:color w:val="263A43"/>
          <w:sz w:val="20"/>
        </w:rPr>
        <w:t xml:space="preserve">. 2. </w:t>
      </w:r>
      <w:r>
        <w:rPr>
          <w:rFonts w:ascii="Arial" w:hAnsi="Arial"/>
          <w:b/>
          <w:color w:val="397CDD"/>
          <w:sz w:val="20"/>
          <w:shd w:fill="E8F0FB"/>
        </w:rPr>
        <w:t>[TÍTULO DE PROPIEDAD]</w:t>
      </w:r>
      <w:r>
        <w:rPr>
          <w:rFonts w:ascii="Arial" w:hAnsi="Arial"/>
          <w:color w:val="263A43"/>
          <w:sz w:val="20"/>
        </w:rPr>
        <w:t xml:space="preserve">. 3. </w:t>
      </w:r>
      <w:r>
        <w:rPr>
          <w:rFonts w:ascii="Arial" w:hAnsi="Arial"/>
          <w:b/>
          <w:color w:val="397CDD"/>
          <w:sz w:val="20"/>
          <w:shd w:fill="E8F0FB"/>
        </w:rPr>
        <w:t>[DOCUMENTACIÓN DE NECESIDAD]</w:t>
      </w:r>
      <w:r>
        <w:rPr>
          <w:rFonts w:ascii="Arial" w:hAnsi="Arial"/>
          <w:color w:val="263A43"/>
          <w:sz w:val="20"/>
        </w:rPr>
        <w:t xml:space="preserve">. 4. </w:t>
      </w:r>
      <w:r>
        <w:rPr>
          <w:rFonts w:ascii="Arial" w:hAnsi="Arial"/>
          <w:b/>
          <w:color w:val="397CDD"/>
          <w:sz w:val="20"/>
          <w:shd w:fill="E8F0FB"/>
        </w:rPr>
        <w:t>[OTROS]</w:t>
      </w:r>
      <w:r>
        <w:rPr>
          <w:rFonts w:ascii="Arial" w:hAnsi="Arial"/>
          <w:color w:val="263A43"/>
          <w:sz w:val="20"/>
        </w:rPr>
        <w:t>.</w:t>
      </w:r>
    </w:p>
    <w:p>
      <w:pPr>
        <w:pStyle w:val="Heading2"/>
      </w:pPr>
      <w:r>
        <w:t>SOLICITA</w:t>
      </w:r>
    </w:p>
    <w:p>
      <w:pPr>
        <w:jc w:val="both"/>
      </w:pPr>
      <w:r>
        <w:rPr>
          <w:rFonts w:ascii="Arial" w:hAnsi="Arial"/>
          <w:color w:val="263A43"/>
          <w:sz w:val="20"/>
        </w:rPr>
        <w:t>Que se examine la procedencia de restituirme los efectos identificados y, si concurren los requisitos legales, se acuerde su devolución, en su caso con las condiciones de conservación que correspondan.</w:t>
      </w:r>
    </w:p>
    <w:p>
      <w:pPr>
        <w:jc w:val="both"/>
      </w:pPr>
      <w:r>
        <w:rPr>
          <w:rFonts w:ascii="Arial" w:hAnsi="Arial"/>
          <w:color w:val="263A43"/>
          <w:sz w:val="20"/>
        </w:rPr>
        <w:t>Que se notifique la decisión y, si se autoriza la entrega, se indique el lugar y forma de retirada, con constancia de los objetos y condiciones en el acta o resguardo correspondiente.</w:t>
      </w:r>
    </w:p>
    <w:p>
      <w:pPr>
        <w:jc w:val="both"/>
      </w:pPr>
      <w:r>
        <w:rPr>
          <w:rFonts w:ascii="Arial" w:hAnsi="Arial"/>
          <w:color w:val="263A43"/>
          <w:sz w:val="20"/>
        </w:rPr>
        <w:t xml:space="preserve">En </w:t>
      </w:r>
      <w:r>
        <w:rPr>
          <w:rFonts w:ascii="Arial" w:hAnsi="Arial"/>
          <w:b/>
          <w:color w:val="397CDD"/>
          <w:sz w:val="20"/>
          <w:shd w:fill="E8F0FB"/>
        </w:rPr>
        <w:t>[LOCALIDAD]</w:t>
      </w:r>
      <w:r>
        <w:rPr>
          <w:rFonts w:ascii="Arial" w:hAnsi="Arial"/>
          <w:color w:val="263A43"/>
          <w:sz w:val="20"/>
        </w:rPr>
        <w:t xml:space="preserve">, a </w:t>
      </w:r>
      <w:r>
        <w:rPr>
          <w:rFonts w:ascii="Arial" w:hAnsi="Arial"/>
          <w:b/>
          <w:color w:val="397CDD"/>
          <w:sz w:val="20"/>
          <w:shd w:fill="E8F0FB"/>
        </w:rPr>
        <w:t>[FECHA]</w:t>
      </w:r>
      <w:r>
        <w:rPr>
          <w:rFonts w:ascii="Arial" w:hAnsi="Arial"/>
          <w:color w:val="263A43"/>
          <w:sz w:val="20"/>
        </w:rPr>
        <w:t>.</w:t>
      </w:r>
    </w:p>
    <w:p>
      <w:pPr>
        <w:jc w:val="both"/>
      </w:pPr>
      <w:r>
        <w:rPr>
          <w:rFonts w:ascii="Arial" w:hAnsi="Arial"/>
          <w:color w:val="263A43"/>
          <w:sz w:val="20"/>
        </w:rPr>
        <w:t xml:space="preserve">Firma: </w:t>
      </w:r>
      <w:r>
        <w:rPr>
          <w:rFonts w:ascii="Arial" w:hAnsi="Arial"/>
          <w:b/>
          <w:color w:val="397CDD"/>
          <w:sz w:val="20"/>
          <w:shd w:fill="E8F0FB"/>
        </w:rPr>
        <w:t>[NOMBRE Y APELLIDOS]</w:t>
      </w:r>
      <w:r>
        <w:rPr>
          <w:rFonts w:ascii="Arial" w:hAnsi="Arial"/>
          <w:color w:val="263A43"/>
          <w:sz w:val="20"/>
        </w:rPr>
        <w:t>.</w:t>
      </w:r>
    </w:p>
    <w:p>
      <w:r>
        <w:br w:type="page"/>
      </w:r>
    </w:p>
    <w:p>
      <w:pPr>
        <w:pStyle w:val="Heading1"/>
        <w:jc w:val="center"/>
      </w:pPr>
      <w:r>
        <w:t>GUÍA DE REVISIÓN · NO ADJUNTAR AL ESCRITO</w:t>
      </w:r>
    </w:p>
    <w:p>
      <w:pPr>
        <w:jc w:val="both"/>
      </w:pPr>
      <w:r>
        <w:rPr>
          <w:rFonts w:ascii="Arial" w:hAnsi="Arial"/>
          <w:color w:val="263A43"/>
          <w:sz w:val="20"/>
        </w:rPr>
        <w:t>Petición inicial de restitución de un bien lícito identificado, dirigida al órgano que controla su intervención penal.</w:t>
      </w:r>
    </w:p>
    <w:p>
      <w:pPr>
        <w:pStyle w:val="Heading1"/>
      </w:pPr>
      <w:r>
        <w:t>Advertencia principal</w:t>
      </w:r>
    </w:p>
    <w:p>
      <w:pPr>
        <w:jc w:val="both"/>
      </w:pPr>
      <w:r>
        <w:rPr>
          <w:rFonts w:ascii="Arial" w:hAnsi="Arial"/>
          <w:color w:val="263A43"/>
          <w:sz w:val="20"/>
        </w:rPr>
        <w:t>No presente el modelo sin abogado si es investigado y la titularidad o procedencia del bien puede implicarle. No retire un objeto intervenido sin autorización expresa.</w:t>
      </w:r>
    </w:p>
    <w:p>
      <w:pPr>
        <w:pStyle w:val="Heading1"/>
      </w:pPr>
      <w:r>
        <w:t>Finalidad</w:t>
      </w:r>
    </w:p>
    <w:p>
      <w:pPr>
        <w:jc w:val="both"/>
      </w:pPr>
      <w:r>
        <w:rPr>
          <w:rFonts w:ascii="Arial" w:hAnsi="Arial"/>
          <w:color w:val="263A43"/>
          <w:sz w:val="20"/>
        </w:rPr>
        <w:t>Solicitar la devolución de bienes propios restituibles, particularmente de la víctima, cuando no sea imprescindible mantenerlos bajo custodia o pueda garantizarse su conservación.</w:t>
      </w:r>
    </w:p>
    <w:p>
      <w:pPr>
        <w:pStyle w:val="Heading1"/>
      </w:pPr>
      <w:r>
        <w:t>Para qué no sirve</w:t>
      </w:r>
    </w:p>
    <w:p>
      <w:pPr>
        <w:jc w:val="both"/>
      </w:pPr>
      <w:r>
        <w:rPr>
          <w:rFonts w:ascii="Arial" w:hAnsi="Arial"/>
          <w:color w:val="263A43"/>
          <w:sz w:val="20"/>
        </w:rPr>
        <w:t>No impugna un decomiso, embargo, sanción o denegación previa. No sirve para recuperar bienes ilícitos, eludir pruebas ni discutir la titularidad entre varias personas.</w:t>
      </w:r>
    </w:p>
    <w:p>
      <w:pPr>
        <w:pStyle w:val="Heading1"/>
      </w:pPr>
      <w:r>
        <w:t>Instrucciones de uso</w:t>
      </w:r>
    </w:p>
    <w:p>
      <w:r>
        <w:rPr>
          <w:rFonts w:ascii="Arial" w:hAnsi="Arial"/>
          <w:color w:val="263A43"/>
          <w:sz w:val="20"/>
        </w:rPr>
        <w:t>1. Compruebe si la intervención es penal o administrativa y quién la acordó. Este modelo se limita a la penal.</w:t>
      </w:r>
    </w:p>
    <w:p>
      <w:r>
        <w:rPr>
          <w:rFonts w:ascii="Arial" w:hAnsi="Arial"/>
          <w:color w:val="263A43"/>
          <w:sz w:val="20"/>
        </w:rPr>
        <w:t>2. Identifique cada efecto con precisión y pruebe su titularidad. Revise el acta y toda resolución posterior.</w:t>
      </w:r>
    </w:p>
    <w:p>
      <w:r>
        <w:rPr>
          <w:rFonts w:ascii="Arial" w:hAnsi="Arial"/>
          <w:color w:val="263A43"/>
          <w:sz w:val="20"/>
        </w:rPr>
        <w:t>3. Describa su necesidad de uso sin afirmar que el bien ya no es prueba si lo desconoce. Puede solicitar devolución con deber de conservación, pero la decide el órgano competente.</w:t>
      </w:r>
    </w:p>
    <w:p>
      <w:r>
        <w:rPr>
          <w:rFonts w:ascii="Arial" w:hAnsi="Arial"/>
          <w:color w:val="263A43"/>
          <w:sz w:val="20"/>
        </w:rPr>
        <w:t>4. Presente ante el órgano que controla la intervención. Si solo conoce el atestado, pida a la dependencia información sobre su destino. Conserve el resguardo y el acta de entrega.</w:t>
      </w:r>
    </w:p>
    <w:p>
      <w:pPr>
        <w:pStyle w:val="Heading1"/>
      </w:pPr>
      <w:r>
        <w:t>Documentos que debe reunir</w:t>
      </w:r>
    </w:p>
    <w:p>
      <w:r>
        <w:rPr>
          <w:rFonts w:ascii="Arial" w:hAnsi="Arial"/>
          <w:color w:val="263A43"/>
          <w:sz w:val="20"/>
        </w:rPr>
        <w:t>1. DNI/NIE y, en su caso, representación.</w:t>
      </w:r>
    </w:p>
    <w:p>
      <w:r>
        <w:rPr>
          <w:rFonts w:ascii="Arial" w:hAnsi="Arial"/>
          <w:color w:val="263A43"/>
          <w:sz w:val="20"/>
        </w:rPr>
        <w:t>2. Acta de intervención, inventario y número de procedimiento.</w:t>
      </w:r>
    </w:p>
    <w:p>
      <w:r>
        <w:rPr>
          <w:rFonts w:ascii="Arial" w:hAnsi="Arial"/>
          <w:color w:val="263A43"/>
          <w:sz w:val="20"/>
        </w:rPr>
        <w:t>3. Factura, contrato, registro u otro título de propiedad.</w:t>
      </w:r>
    </w:p>
    <w:p>
      <w:r>
        <w:rPr>
          <w:rFonts w:ascii="Arial" w:hAnsi="Arial"/>
          <w:color w:val="263A43"/>
          <w:sz w:val="20"/>
        </w:rPr>
        <w:t>4. Resoluciones y documentos sobre necesidad de uso.</w:t>
      </w:r>
    </w:p>
    <w:p>
      <w:pPr>
        <w:pStyle w:val="Heading1"/>
      </w:pPr>
      <w:r>
        <w:t>Errores que debe evitar</w:t>
      </w:r>
    </w:p>
    <w:p>
      <w:r>
        <w:rPr>
          <w:rFonts w:ascii="Arial" w:hAnsi="Arial"/>
          <w:color w:val="263A43"/>
          <w:sz w:val="20"/>
        </w:rPr>
        <w:t>1. Confundir intervención probatoria con embargo o decomiso.</w:t>
      </w:r>
    </w:p>
    <w:p>
      <w:r>
        <w:rPr>
          <w:rFonts w:ascii="Arial" w:hAnsi="Arial"/>
          <w:color w:val="263A43"/>
          <w:sz w:val="20"/>
        </w:rPr>
        <w:t>2. Afirmar una propiedad no acreditada.</w:t>
      </w:r>
    </w:p>
    <w:p>
      <w:r>
        <w:rPr>
          <w:rFonts w:ascii="Arial" w:hAnsi="Arial"/>
          <w:color w:val="263A43"/>
          <w:sz w:val="20"/>
        </w:rPr>
        <w:t>3. Vender, destruir o alterar un bien devuelto con obligación de conservación.</w:t>
      </w:r>
    </w:p>
    <w:p>
      <w:r>
        <w:rPr>
          <w:rFonts w:ascii="Arial" w:hAnsi="Arial"/>
          <w:color w:val="263A43"/>
          <w:sz w:val="20"/>
        </w:rPr>
        <w:t>4. Usar este escrito como recurso contra una resolución notificada.</w:t>
      </w:r>
    </w:p>
    <w:p>
      <w:pPr>
        <w:pStyle w:val="Heading1"/>
      </w:pPr>
      <w:r>
        <w:t>Cuándo acudir a un profesional</w:t>
      </w:r>
    </w:p>
    <w:p>
      <w:pPr>
        <w:jc w:val="both"/>
      </w:pPr>
      <w:r>
        <w:rPr>
          <w:rFonts w:ascii="Arial" w:hAnsi="Arial"/>
          <w:color w:val="263A43"/>
          <w:sz w:val="20"/>
        </w:rPr>
        <w:t>Abogado ante investigación propia, bienes de terceros, decomiso, embargo, contradicción de títulos o denegación. El art. 334 LECrim contempla una excepción de abogado para el recurso de terceros distintos del investigado; esta plantilla no desarrolla ese recurso. Procurador según fase y personación; notario no es requisito general.</w:t>
      </w:r>
    </w:p>
    <w:p>
      <w:pPr>
        <w:pStyle w:val="Heading1"/>
      </w:pPr>
      <w:r>
        <w:t>Plazos y presentación</w:t>
      </w:r>
    </w:p>
    <w:p>
      <w:pPr>
        <w:jc w:val="both"/>
      </w:pPr>
      <w:r>
        <w:rPr>
          <w:rFonts w:ascii="Arial" w:hAnsi="Arial"/>
          <w:color w:val="263A43"/>
          <w:sz w:val="20"/>
        </w:rPr>
        <w:t>La víctima tiene derecho a restitución sin demora en los términos legales, pero no existe una entrega automática por presentar la solicitud ni un plazo genérico de devolución. Si hay resolución recurrible, consulte inmediatamente sus plazos.</w:t>
      </w:r>
    </w:p>
    <w:p>
      <w:pPr>
        <w:pStyle w:val="Heading1"/>
      </w:pPr>
      <w:r>
        <w:t>Fuentes oficiales verificadas</w:t>
      </w:r>
    </w:p>
    <w:p>
      <w:pPr>
        <w:jc w:val="both"/>
      </w:pPr>
      <w:r>
        <w:rPr>
          <w:rFonts w:ascii="Arial" w:hAnsi="Arial"/>
          <w:color w:val="263A43"/>
          <w:sz w:val="20"/>
        </w:rPr>
        <w:t>Revisión documental y normativa a 13/09/2026. No equivale a revisión de un caso concreto ni a formulario oficial aprobado por una Administración.</w:t>
      </w:r>
    </w:p>
    <w:p>
      <w:r>
        <w:rPr>
          <w:rFonts w:ascii="Arial" w:hAnsi="Arial"/>
          <w:color w:val="263A43"/>
          <w:sz w:val="20"/>
        </w:rPr>
        <w:t>1. Ley de Enjuiciamiento Criminal — https://www.boe.es/buscar/act.php?id=BOE-A-1882-6036 — BOE. Arts. 334, 338, 367 y 367 bis: intervención, conservación y restitución. Verificación: 2026-09-13.</w:t>
      </w:r>
    </w:p>
    <w:p>
      <w:r>
        <w:rPr>
          <w:rFonts w:ascii="Arial" w:hAnsi="Arial"/>
          <w:color w:val="263A43"/>
          <w:sz w:val="20"/>
        </w:rPr>
        <w:t>2. Ley 4/2015, Estatuto de la víctima del delito, texto consolidado — https://www.boe.es/eli/es/l/2015/04/27/4/con — BOE. Art. 18: devolución de bienes restituibles de la víctima. Verificación: 2026-09-13.</w:t>
      </w:r>
    </w:p>
    <w:p>
      <w:r>
        <w:rPr>
          <w:rFonts w:ascii="Arial" w:hAnsi="Arial"/>
          <w:i/>
          <w:color w:val="68777D"/>
          <w:sz w:val="16"/>
        </w:rPr>
        <w:t>Revisión documental: 13 de septiembre de 2026. Comprueba vigencia, competencia, procedimiento y plazo en la fecha de uso.</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Modelo jurídico editable de Pérez &amp; Burgos Abogados</dc:description>
  <cp:lastModifiedBy/>
  <cp:revision>1</cp:revision>
  <dcterms:created xsi:type="dcterms:W3CDTF">2013-12-23T23:15:00Z</dcterms:created>
  <dcterms:modified xsi:type="dcterms:W3CDTF">2013-12-23T23:15:00Z</dcterms:modified>
  <cp:category/>
</cp:coreProperties>
</file>