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CIVIL Y CONTRATOS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Requerimiento de cumplimiento contractual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Comunicación previa para exigir una prestación pendiente y fijar un plazo de cumplimiento.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Parte incumplidora.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Contrato</w:t>
      </w:r>
    </w:p>
    <w:p>
      <w:pPr>
        <w:jc w:val="both"/>
      </w:pPr>
      <w:r>
        <w:rPr>
          <w:rFonts w:ascii="Arial" w:hAnsi="Arial"/>
        </w:rPr>
        <w:t xml:space="preserve">El </w:t>
      </w:r>
      <w:r>
        <w:rPr>
          <w:rFonts w:ascii="Arial" w:hAnsi="Arial"/>
          <w:b/>
          <w:color w:val="397CDD"/>
          <w:shd w:fill="E5EFFC"/>
        </w:rPr>
        <w:t>{{FECHA_CONTRATO}}</w:t>
      </w:r>
      <w:r>
        <w:rPr>
          <w:rFonts w:ascii="Arial" w:hAnsi="Arial"/>
        </w:rPr>
        <w:t xml:space="preserve"> las partes celebraron </w:t>
      </w:r>
      <w:r>
        <w:rPr>
          <w:rFonts w:ascii="Arial" w:hAnsi="Arial"/>
          <w:b/>
          <w:color w:val="397CDD"/>
          <w:shd w:fill="E5EFFC"/>
        </w:rPr>
        <w:t>{{TIPO_CONTRATO}}</w:t>
      </w:r>
      <w:r>
        <w:rPr>
          <w:rFonts w:ascii="Arial" w:hAnsi="Arial"/>
        </w:rPr>
        <w:t xml:space="preserve">, que obligaba a </w:t>
      </w:r>
      <w:r>
        <w:rPr>
          <w:rFonts w:ascii="Arial" w:hAnsi="Arial"/>
          <w:b/>
          <w:color w:val="397CDD"/>
          <w:shd w:fill="E5EFFC"/>
        </w:rPr>
        <w:t>{{OBLIGACION}}</w:t>
      </w:r>
      <w:r>
        <w:rPr>
          <w:rFonts w:ascii="Arial" w:hAnsi="Arial"/>
        </w:rPr>
        <w:t>.</w:t>
      </w:r>
    </w:p>
    <w:p>
      <w:pPr>
        <w:pStyle w:val="Heading2"/>
      </w:pPr>
      <w:r>
        <w:t>Incumplimiento</w:t>
      </w:r>
    </w:p>
    <w:p>
      <w:pPr>
        <w:jc w:val="both"/>
      </w:pPr>
      <w:r>
        <w:rPr>
          <w:rFonts w:ascii="Arial" w:hAnsi="Arial"/>
        </w:rPr>
        <w:t xml:space="preserve">A fecha de este escrito permanece incumplido </w:t>
      </w:r>
      <w:r>
        <w:rPr>
          <w:rFonts w:ascii="Arial" w:hAnsi="Arial"/>
          <w:b/>
          <w:color w:val="397CDD"/>
          <w:shd w:fill="E5EFFC"/>
        </w:rPr>
        <w:t>{{INCUMPLIMIENTO}}</w:t>
      </w:r>
      <w:r>
        <w:rPr>
          <w:rFonts w:ascii="Arial" w:hAnsi="Arial"/>
        </w:rPr>
        <w:t xml:space="preserve">, pese a </w:t>
      </w:r>
      <w:r>
        <w:rPr>
          <w:rFonts w:ascii="Arial" w:hAnsi="Arial"/>
          <w:b/>
          <w:color w:val="397CDD"/>
          <w:shd w:fill="E5EFFC"/>
        </w:rPr>
        <w:t>{{COMUNICACIONES_PREVIAS}}</w:t>
      </w:r>
      <w:r>
        <w:rPr>
          <w:rFonts w:ascii="Arial" w:hAnsi="Arial"/>
        </w:rPr>
        <w:t>.</w:t>
      </w:r>
    </w:p>
    <w:p>
      <w:pPr>
        <w:pStyle w:val="Heading2"/>
      </w:pPr>
      <w:r>
        <w:t>Cumplimiento requerido</w:t>
      </w:r>
    </w:p>
    <w:p>
      <w:pPr>
        <w:jc w:val="both"/>
      </w:pPr>
      <w:r>
        <w:rPr>
          <w:rFonts w:ascii="Arial" w:hAnsi="Arial"/>
        </w:rPr>
        <w:t xml:space="preserve">Se requiere realizar </w:t>
      </w:r>
      <w:r>
        <w:rPr>
          <w:rFonts w:ascii="Arial" w:hAnsi="Arial"/>
          <w:b/>
          <w:color w:val="397CDD"/>
          <w:shd w:fill="E5EFFC"/>
        </w:rPr>
        <w:t>{{ACTUACION_EXIGIDA}}</w:t>
      </w:r>
      <w:r>
        <w:rPr>
          <w:rFonts w:ascii="Arial" w:hAnsi="Arial"/>
        </w:rPr>
        <w:t xml:space="preserve"> antes del </w:t>
      </w:r>
      <w:r>
        <w:rPr>
          <w:rFonts w:ascii="Arial" w:hAnsi="Arial"/>
          <w:b/>
          <w:color w:val="397CDD"/>
          <w:shd w:fill="E5EFFC"/>
        </w:rPr>
        <w:t>{{FECHA_LIMITE}}</w:t>
      </w:r>
      <w:r>
        <w:rPr>
          <w:rFonts w:ascii="Arial" w:hAnsi="Arial"/>
        </w:rPr>
        <w:t xml:space="preserve">, coordinándolo mediante </w:t>
      </w:r>
      <w:r>
        <w:rPr>
          <w:rFonts w:ascii="Arial" w:hAnsi="Arial"/>
          <w:b/>
          <w:color w:val="397CDD"/>
          <w:shd w:fill="E5EFFC"/>
        </w:rPr>
        <w:t>{{CANAL}}</w:t>
      </w:r>
      <w:r>
        <w:rPr>
          <w:rFonts w:ascii="Arial" w:hAnsi="Arial"/>
        </w:rPr>
        <w:t>.</w:t>
      </w:r>
    </w:p>
    <w:p>
      <w:pPr>
        <w:pStyle w:val="Heading2"/>
      </w:pPr>
      <w:r>
        <w:t>Consecuencias</w:t>
      </w:r>
    </w:p>
    <w:p>
      <w:pPr>
        <w:jc w:val="both"/>
      </w:pPr>
      <w:r>
        <w:rPr>
          <w:rFonts w:ascii="Arial" w:hAnsi="Arial"/>
        </w:rPr>
        <w:t>De persistir el incumplimiento se valorará exigir cumplimiento, resolución, daños u otras consecuencias legalmente procedentes.</w:t>
      </w:r>
    </w:p>
    <w:p>
      <w:pPr>
        <w:pStyle w:val="Heading2"/>
      </w:pPr>
      <w:r>
        <w:t>Reserva</w:t>
      </w:r>
    </w:p>
    <w:p>
      <w:pPr>
        <w:jc w:val="both"/>
      </w:pPr>
      <w:r>
        <w:rPr>
          <w:rFonts w:ascii="Arial" w:hAnsi="Arial"/>
        </w:rPr>
        <w:t>Nada de lo expuesto supone renuncia a derechos, cantidades, acciones o excepciones.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Contrato y anexos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Prueba del incumplimiento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Comunicaciones previas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 razonable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Cuantificación preliminar del daño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fijes un plazo imposible.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Revisa si el contrato exige un procedimiento concreto de notificación.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Distingue retraso, cumplimiento defectuoso e incumplimiento esencial.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arts. 1091, 1101 y 1124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