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Ficha de contratos entre socio único y sociedad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Ficha de trabajo para transcribir cada contrato al libro registro de la SLU y preparar su referencia individualizada en la memoria.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Identificación</w:t>
      </w:r>
    </w:p>
    <w:p>
      <w:pPr>
        <w:jc w:val="both"/>
      </w:pPr>
      <w:r>
        <w:rPr>
          <w:rFonts w:ascii="Arial" w:hAnsi="Arial"/>
        </w:rPr>
        <w:t xml:space="preserve">Sociedad: </w:t>
      </w:r>
      <w:r>
        <w:rPr>
          <w:rFonts w:ascii="Arial" w:hAnsi="Arial"/>
          <w:b/>
          <w:color w:val="397CDD"/>
          <w:shd w:fill="E5EFFC"/>
        </w:rPr>
        <w:t>[DENOMINACIÓN, NIF Y DATOS REGISTRALES]</w:t>
      </w:r>
      <w:r>
        <w:rPr>
          <w:rFonts w:ascii="Arial" w:hAnsi="Arial"/>
        </w:rPr>
        <w:t xml:space="preserve">. Socio único: </w:t>
      </w:r>
      <w:r>
        <w:rPr>
          <w:rFonts w:ascii="Arial" w:hAnsi="Arial"/>
          <w:b/>
          <w:color w:val="397CDD"/>
          <w:shd w:fill="E5EFFC"/>
        </w:rPr>
        <w:t>[NOMBRE O DENOMINACIÓN E IDENTIFICACIÓN]</w:t>
      </w:r>
      <w:r>
        <w:rPr>
          <w:rFonts w:ascii="Arial" w:hAnsi="Arial"/>
        </w:rPr>
        <w:t xml:space="preserve">. Asiento interno: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. Fecha del contrato: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. Fecha de incorporación: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pStyle w:val="Heading2"/>
      </w:pPr>
      <w:r>
        <w:t>Contrato documentado</w:t>
      </w:r>
    </w:p>
    <w:p>
      <w:pPr>
        <w:jc w:val="both"/>
      </w:pPr>
      <w:r>
        <w:rPr>
          <w:rFonts w:ascii="Arial" w:hAnsi="Arial"/>
        </w:rPr>
        <w:t xml:space="preserve">Naturaleza: </w:t>
      </w:r>
      <w:r>
        <w:rPr>
          <w:rFonts w:ascii="Arial" w:hAnsi="Arial"/>
          <w:b/>
          <w:color w:val="397CDD"/>
          <w:shd w:fill="E5EFFC"/>
        </w:rPr>
        <w:t>[PRÉSTAMO, ARRENDAMIENTO, SERVICIO U OTRA]</w:t>
      </w:r>
      <w:r>
        <w:rPr>
          <w:rFonts w:ascii="Arial" w:hAnsi="Arial"/>
        </w:rPr>
        <w:t xml:space="preserve">. Partes, representantes y títulos: </w:t>
      </w:r>
      <w:r>
        <w:rPr>
          <w:rFonts w:ascii="Arial" w:hAnsi="Arial"/>
          <w:b/>
          <w:color w:val="397CDD"/>
          <w:shd w:fill="E5EFFC"/>
        </w:rPr>
        <w:t>[DETALLE]</w:t>
      </w:r>
      <w:r>
        <w:rPr>
          <w:rFonts w:ascii="Arial" w:hAnsi="Arial"/>
        </w:rPr>
        <w:t xml:space="preserve">. Objeto: </w:t>
      </w:r>
      <w:r>
        <w:rPr>
          <w:rFonts w:ascii="Arial" w:hAnsi="Arial"/>
          <w:b/>
          <w:color w:val="397CDD"/>
          <w:shd w:fill="E5EFFC"/>
        </w:rPr>
        <w:t>[DESCRIPCIÓN]</w:t>
      </w:r>
      <w:r>
        <w:rPr>
          <w:rFonts w:ascii="Arial" w:hAnsi="Arial"/>
        </w:rPr>
        <w:t xml:space="preserve">. Duración: </w:t>
      </w:r>
      <w:r>
        <w:rPr>
          <w:rFonts w:ascii="Arial" w:hAnsi="Arial"/>
          <w:b/>
          <w:color w:val="397CDD"/>
          <w:shd w:fill="E5EFFC"/>
        </w:rPr>
        <w:t>[PLAZO]</w:t>
      </w:r>
      <w:r>
        <w:rPr>
          <w:rFonts w:ascii="Arial" w:hAnsi="Arial"/>
        </w:rPr>
        <w:t xml:space="preserve">. Precio o contraprestación: </w:t>
      </w:r>
      <w:r>
        <w:rPr>
          <w:rFonts w:ascii="Arial" w:hAnsi="Arial"/>
          <w:b/>
          <w:color w:val="397CDD"/>
          <w:shd w:fill="E5EFFC"/>
        </w:rPr>
        <w:t>[CUANTÍA, IMPUESTOS Y CONDICIONES]</w:t>
      </w:r>
      <w:r>
        <w:rPr>
          <w:rFonts w:ascii="Arial" w:hAnsi="Arial"/>
        </w:rPr>
        <w:t xml:space="preserve">. Condiciones esenciales y modificaciones: </w:t>
      </w:r>
      <w:r>
        <w:rPr>
          <w:rFonts w:ascii="Arial" w:hAnsi="Arial"/>
          <w:b/>
          <w:color w:val="397CDD"/>
          <w:shd w:fill="E5EFFC"/>
        </w:rPr>
        <w:t>[DETALLE]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Transcripción íntegra del contrato y anexos: </w:t>
      </w:r>
      <w:r>
        <w:rPr>
          <w:rFonts w:ascii="Arial" w:hAnsi="Arial"/>
          <w:b/>
          <w:color w:val="397CDD"/>
          <w:shd w:fill="E5EFFC"/>
        </w:rPr>
        <w:t>[INSERTAR TEXTO COMPLETO Y DOCUMENTOS QUE CORRESPONDAN]</w:t>
      </w:r>
      <w:r>
        <w:rPr>
          <w:rFonts w:ascii="Arial" w:hAnsi="Arial"/>
        </w:rPr>
        <w:t xml:space="preserve">. Localización del original firmado: </w:t>
      </w:r>
      <w:r>
        <w:rPr>
          <w:rFonts w:ascii="Arial" w:hAnsi="Arial"/>
          <w:b/>
          <w:color w:val="397CDD"/>
          <w:shd w:fill="E5EFFC"/>
        </w:rPr>
        <w:t>[REFERENCIA INTERNA SEGURA]</w:t>
      </w:r>
      <w:r>
        <w:rPr>
          <w:rFonts w:ascii="Arial" w:hAnsi="Arial"/>
        </w:rPr>
        <w:t>.</w:t>
      </w:r>
    </w:p>
    <w:p>
      <w:pPr>
        <w:pStyle w:val="Heading2"/>
      </w:pPr>
      <w:r>
        <w:t>Controles de incorporación</w:t>
      </w:r>
    </w:p>
    <w:p>
      <w:pPr>
        <w:jc w:val="both"/>
      </w:pPr>
      <w:r>
        <w:rPr>
          <w:rFonts w:ascii="Arial" w:hAnsi="Arial"/>
        </w:rPr>
        <w:t xml:space="preserve">Órgano o persona que autoriza la operación y tratamiento del conflicto de interés o autocontratación, cuando proceda: </w:t>
      </w:r>
      <w:r>
        <w:rPr>
          <w:rFonts w:ascii="Arial" w:hAnsi="Arial"/>
          <w:b/>
          <w:color w:val="397CDD"/>
          <w:shd w:fill="E5EFFC"/>
        </w:rPr>
        <w:t>[ACTO Y FECHA]</w:t>
      </w:r>
      <w:r>
        <w:rPr>
          <w:rFonts w:ascii="Arial" w:hAnsi="Arial"/>
        </w:rPr>
        <w:t xml:space="preserve">. Incorporación al libro registro: </w:t>
      </w:r>
      <w:r>
        <w:rPr>
          <w:rFonts w:ascii="Arial" w:hAnsi="Arial"/>
          <w:b/>
          <w:color w:val="397CDD"/>
          <w:shd w:fill="E5EFFC"/>
        </w:rPr>
        <w:t>[EJERCICIO Y ASIENTO]</w:t>
      </w:r>
      <w:r>
        <w:rPr>
          <w:rFonts w:ascii="Arial" w:hAnsi="Arial"/>
        </w:rPr>
        <w:t xml:space="preserve">. Legalización: </w:t>
      </w:r>
      <w:r>
        <w:rPr>
          <w:rFonts w:ascii="Arial" w:hAnsi="Arial"/>
          <w:b/>
          <w:color w:val="397CDD"/>
          <w:shd w:fill="E5EFFC"/>
        </w:rPr>
        <w:t>[REFERENCIA O PENDIENTE DE TRAMITAR]</w:t>
      </w:r>
      <w:r>
        <w:rPr>
          <w:rFonts w:ascii="Arial" w:hAnsi="Arial"/>
        </w:rPr>
        <w:t>.</w:t>
      </w:r>
    </w:p>
    <w:p>
      <w:pPr>
        <w:pStyle w:val="Heading2"/>
      </w:pPr>
      <w:r>
        <w:t>Referencia para la memoria anual</w:t>
      </w:r>
    </w:p>
    <w:p>
      <w:pPr>
        <w:jc w:val="both"/>
      </w:pPr>
      <w:r>
        <w:rPr>
          <w:rFonts w:ascii="Arial" w:hAnsi="Arial"/>
        </w:rPr>
        <w:t xml:space="preserve">Contrato de </w:t>
      </w:r>
      <w:r>
        <w:rPr>
          <w:rFonts w:ascii="Arial" w:hAnsi="Arial"/>
          <w:b/>
          <w:color w:val="397CDD"/>
          <w:shd w:fill="E5EFFC"/>
        </w:rPr>
        <w:t>[NATURALEZA]</w:t>
      </w:r>
      <w:r>
        <w:rPr>
          <w:rFonts w:ascii="Arial" w:hAnsi="Arial"/>
        </w:rPr>
        <w:t xml:space="preserve"> de fecha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 entre la sociedad y su socio único </w:t>
      </w:r>
      <w:r>
        <w:rPr>
          <w:rFonts w:ascii="Arial" w:hAnsi="Arial"/>
          <w:b/>
          <w:color w:val="397CDD"/>
          <w:shd w:fill="E5EFFC"/>
        </w:rPr>
        <w:t>[IDENTIFICACIÓN]</w:t>
      </w:r>
      <w:r>
        <w:rPr>
          <w:rFonts w:ascii="Arial" w:hAnsi="Arial"/>
        </w:rPr>
        <w:t xml:space="preserve">, relativo a </w:t>
      </w:r>
      <w:r>
        <w:rPr>
          <w:rFonts w:ascii="Arial" w:hAnsi="Arial"/>
          <w:b/>
          <w:color w:val="397CDD"/>
          <w:shd w:fill="E5EFFC"/>
        </w:rPr>
        <w:t>[OBJETO]</w:t>
      </w:r>
      <w:r>
        <w:rPr>
          <w:rFonts w:ascii="Arial" w:hAnsi="Arial"/>
        </w:rPr>
        <w:t xml:space="preserve">, con </w:t>
      </w:r>
      <w:r>
        <w:rPr>
          <w:rFonts w:ascii="Arial" w:hAnsi="Arial"/>
          <w:b/>
          <w:color w:val="397CDD"/>
          <w:shd w:fill="E5EFFC"/>
        </w:rPr>
        <w:t>[CONDICIONES INDIVIDUALIZADAS]</w:t>
      </w:r>
      <w:r>
        <w:rPr>
          <w:rFonts w:ascii="Arial" w:hAnsi="Arial"/>
        </w:rPr>
        <w:t xml:space="preserve">. Ejercicio al que se refiere: </w:t>
      </w:r>
      <w:r>
        <w:rPr>
          <w:rFonts w:ascii="Arial" w:hAnsi="Arial"/>
          <w:b/>
          <w:color w:val="397CDD"/>
          <w:shd w:fill="E5EFFC"/>
        </w:rPr>
        <w:t>[EJERCICIO]</w:t>
      </w:r>
      <w:r>
        <w:rPr>
          <w:rFonts w:ascii="Arial" w:hAnsi="Arial"/>
        </w:rPr>
        <w:t xml:space="preserve">. Documentación y revisión contable: </w:t>
      </w:r>
      <w:r>
        <w:rPr>
          <w:rFonts w:ascii="Arial" w:hAnsi="Arial"/>
          <w:b/>
          <w:color w:val="397CDD"/>
          <w:shd w:fill="E5EFFC"/>
        </w:rPr>
        <w:t>[REFERENCIA]</w:t>
      </w:r>
      <w:r>
        <w:rPr>
          <w:rFonts w:ascii="Arial" w:hAnsi="Arial"/>
        </w:rPr>
        <w:t>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Preparado o comprobado por: </w:t>
      </w:r>
      <w:r>
        <w:rPr>
          <w:rFonts w:ascii="Arial" w:hAnsi="Arial"/>
          <w:b/>
          <w:color w:val="397CDD"/>
          <w:shd w:fill="E5EFFC"/>
        </w:rPr>
        <w:t>[NOMBRE, CONDICIÓN, FECHA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Contrato completo y firmado, anexos y modificaciones.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Identidades, representación y autorizaciones.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Libro registro, legalización y memoria anual coordinados.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 una ficha auxiliar, no un libro legalizado ni un sustituto del contrato. El artículo 16 LSC exige transcripción al libro registro y referencia individualizada en la memoria; guardar solo esta ficha resumen no basta.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resuelve autocontratación, conflicto de interés, valoración fiscal de operaciones vinculadas ni requisitos de la operación. Deben revisarse antes de contratar.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falta de documentación puede tener consecuencias de oponibilidad en concurso y responsabilidad. La legalización no valida el contenido del negocio.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Ley de Sociedades de Capital, artículo 16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0-10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