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BANCA Y CONSUMO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Reclamación por operación bancaria no autorizada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Escrito al banco por un pago con tarjeta, transferencia, adeudo u otra operación que el cliente afirma no haber autorizado.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Atención al Cliente de la entidad.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 y relación bancaria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{{NOMBRE}}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{{DOCUMENTO}}</w:t>
      </w:r>
      <w:r>
        <w:rPr>
          <w:rFonts w:ascii="Arial" w:hAnsi="Arial"/>
        </w:rPr>
        <w:t xml:space="preserve">, domicilio </w:t>
      </w:r>
      <w:r>
        <w:rPr>
          <w:rFonts w:ascii="Arial" w:hAnsi="Arial"/>
          <w:b/>
          <w:color w:val="397CDD"/>
          <w:shd w:fill="E5EFFC"/>
        </w:rPr>
        <w:t>{{DOMICILIO}}</w:t>
      </w:r>
      <w:r>
        <w:rPr>
          <w:rFonts w:ascii="Arial" w:hAnsi="Arial"/>
        </w:rPr>
        <w:t xml:space="preserve"> y contacto </w:t>
      </w:r>
      <w:r>
        <w:rPr>
          <w:rFonts w:ascii="Arial" w:hAnsi="Arial"/>
          <w:b/>
          <w:color w:val="397CDD"/>
          <w:shd w:fill="E5EFFC"/>
        </w:rPr>
        <w:t>{{EMAIL_TELEFONO}}</w:t>
      </w:r>
      <w:r>
        <w:rPr>
          <w:rFonts w:ascii="Arial" w:hAnsi="Arial"/>
        </w:rPr>
        <w:t xml:space="preserve">, es titular o usuario de </w:t>
      </w:r>
      <w:r>
        <w:rPr>
          <w:rFonts w:ascii="Arial" w:hAnsi="Arial"/>
          <w:b/>
          <w:color w:val="397CDD"/>
          <w:shd w:fill="E5EFFC"/>
        </w:rPr>
        <w:t>{{CUENTA_TARJETA_PRODUCTO}}</w:t>
      </w:r>
      <w:r>
        <w:rPr>
          <w:rFonts w:ascii="Arial" w:hAnsi="Arial"/>
        </w:rPr>
        <w:t xml:space="preserve"> en la entidad </w:t>
      </w:r>
      <w:r>
        <w:rPr>
          <w:rFonts w:ascii="Arial" w:hAnsi="Arial"/>
          <w:b/>
          <w:color w:val="397CDD"/>
          <w:shd w:fill="E5EFFC"/>
        </w:rPr>
        <w:t>{{ENTIDAD}}</w:t>
      </w:r>
      <w:r>
        <w:rPr>
          <w:rFonts w:ascii="Arial" w:hAnsi="Arial"/>
        </w:rPr>
        <w:t>.</w:t>
      </w:r>
    </w:p>
    <w:p>
      <w:pPr>
        <w:pStyle w:val="Heading2"/>
      </w:pPr>
      <w:r>
        <w:t>Operación discutida</w:t>
      </w:r>
    </w:p>
    <w:p>
      <w:pPr>
        <w:jc w:val="both"/>
      </w:pPr>
      <w:r>
        <w:rPr>
          <w:rFonts w:ascii="Arial" w:hAnsi="Arial"/>
        </w:rPr>
        <w:t xml:space="preserve">El día </w:t>
      </w:r>
      <w:r>
        <w:rPr>
          <w:rFonts w:ascii="Arial" w:hAnsi="Arial"/>
          <w:b/>
          <w:color w:val="397CDD"/>
          <w:shd w:fill="E5EFFC"/>
        </w:rPr>
        <w:t>{{FECHA_OPERACION}}</w:t>
      </w:r>
      <w:r>
        <w:rPr>
          <w:rFonts w:ascii="Arial" w:hAnsi="Arial"/>
        </w:rPr>
        <w:t xml:space="preserve"> consta una operación por </w:t>
      </w:r>
      <w:r>
        <w:rPr>
          <w:rFonts w:ascii="Arial" w:hAnsi="Arial"/>
          <w:b/>
          <w:color w:val="397CDD"/>
          <w:shd w:fill="E5EFFC"/>
        </w:rPr>
        <w:t>{{IMPORTE}}</w:t>
      </w:r>
      <w:r>
        <w:rPr>
          <w:rFonts w:ascii="Arial" w:hAnsi="Arial"/>
        </w:rPr>
        <w:t xml:space="preserve"> euros, con referencia </w:t>
      </w:r>
      <w:r>
        <w:rPr>
          <w:rFonts w:ascii="Arial" w:hAnsi="Arial"/>
          <w:b/>
          <w:color w:val="397CDD"/>
          <w:shd w:fill="E5EFFC"/>
        </w:rPr>
        <w:t>{{REFERENCIA}}</w:t>
      </w:r>
      <w:r>
        <w:rPr>
          <w:rFonts w:ascii="Arial" w:hAnsi="Arial"/>
        </w:rPr>
        <w:t xml:space="preserve">, concepto </w:t>
      </w:r>
      <w:r>
        <w:rPr>
          <w:rFonts w:ascii="Arial" w:hAnsi="Arial"/>
          <w:b/>
          <w:color w:val="397CDD"/>
          <w:shd w:fill="E5EFFC"/>
        </w:rPr>
        <w:t>{{CONCEPTO}}</w:t>
      </w:r>
      <w:r>
        <w:rPr>
          <w:rFonts w:ascii="Arial" w:hAnsi="Arial"/>
        </w:rPr>
        <w:t xml:space="preserve"> y beneficiario o comercio </w:t>
      </w:r>
      <w:r>
        <w:rPr>
          <w:rFonts w:ascii="Arial" w:hAnsi="Arial"/>
          <w:b/>
          <w:color w:val="397CDD"/>
          <w:shd w:fill="E5EFFC"/>
        </w:rPr>
        <w:t>{{DESTINATARIO}}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No autoricé ni consentí esta operación. Tuve conocimiento de ella el </w:t>
      </w:r>
      <w:r>
        <w:rPr>
          <w:rFonts w:ascii="Arial" w:hAnsi="Arial"/>
          <w:b/>
          <w:color w:val="397CDD"/>
          <w:shd w:fill="E5EFFC"/>
        </w:rPr>
        <w:t>{{FECHA_CONOCIMIENTO}}</w:t>
      </w:r>
      <w:r>
        <w:rPr>
          <w:rFonts w:ascii="Arial" w:hAnsi="Arial"/>
        </w:rPr>
        <w:t xml:space="preserve"> y la comuniqué a la entidad el </w:t>
      </w:r>
      <w:r>
        <w:rPr>
          <w:rFonts w:ascii="Arial" w:hAnsi="Arial"/>
          <w:b/>
          <w:color w:val="397CDD"/>
          <w:shd w:fill="E5EFFC"/>
        </w:rPr>
        <w:t>{{FECHA_AVISO}}</w:t>
      </w:r>
      <w:r>
        <w:rPr>
          <w:rFonts w:ascii="Arial" w:hAnsi="Arial"/>
        </w:rPr>
        <w:t xml:space="preserve">, mediante </w:t>
      </w:r>
      <w:r>
        <w:rPr>
          <w:rFonts w:ascii="Arial" w:hAnsi="Arial"/>
          <w:b/>
          <w:color w:val="397CDD"/>
          <w:shd w:fill="E5EFFC"/>
        </w:rPr>
        <w:t>{{CANAL_Y_REFERENCIA}}</w:t>
      </w:r>
      <w:r>
        <w:rPr>
          <w:rFonts w:ascii="Arial" w:hAnsi="Arial"/>
        </w:rPr>
        <w:t>.</w:t>
      </w:r>
    </w:p>
    <w:p>
      <w:pPr>
        <w:pStyle w:val="Heading2"/>
      </w:pPr>
      <w:r>
        <w:t>Actuaciones de seguridad</w:t>
      </w:r>
    </w:p>
    <w:p>
      <w:pPr>
        <w:jc w:val="both"/>
      </w:pPr>
      <w:r>
        <w:rPr>
          <w:rFonts w:ascii="Arial" w:hAnsi="Arial"/>
        </w:rPr>
        <w:t xml:space="preserve">Actuaciones realizadas: </w:t>
      </w:r>
      <w:r>
        <w:rPr>
          <w:rFonts w:ascii="Arial" w:hAnsi="Arial"/>
          <w:b/>
          <w:color w:val="397CDD"/>
          <w:shd w:fill="E5EFFC"/>
        </w:rPr>
        <w:t>{{BLOQUEO_AVISO_DENUNCIA_OTRAS}}</w:t>
      </w:r>
      <w:r>
        <w:rPr>
          <w:rFonts w:ascii="Arial" w:hAnsi="Arial"/>
        </w:rPr>
        <w:t xml:space="preserve">. Adjunto </w:t>
      </w:r>
      <w:r>
        <w:rPr>
          <w:rFonts w:ascii="Arial" w:hAnsi="Arial"/>
          <w:b/>
          <w:color w:val="397CDD"/>
          <w:shd w:fill="E5EFFC"/>
        </w:rPr>
        <w:t>{{EXTRACTO_COMUNICACIONES_OTROS_DOCUMENTOS}}</w:t>
      </w:r>
      <w:r>
        <w:rPr>
          <w:rFonts w:ascii="Arial" w:hAnsi="Arial"/>
        </w:rPr>
        <w:t>.</w:t>
      </w:r>
    </w:p>
    <w:p>
      <w:pPr>
        <w:pStyle w:val="Heading2"/>
      </w:pPr>
      <w:r>
        <w:t>Solicitud</w:t>
      </w:r>
    </w:p>
    <w:p>
      <w:pPr>
        <w:jc w:val="both"/>
      </w:pPr>
      <w:r>
        <w:rPr>
          <w:rFonts w:ascii="Arial" w:hAnsi="Arial"/>
        </w:rPr>
        <w:t>Solicito que se registre formalmente la reclamación, se facilite justificante y expediente, se identifique la autenticación aplicada y se reintegre el importe cuando proceda conforme al régimen de operaciones no autorizadas.</w:t>
      </w:r>
    </w:p>
    <w:p>
      <w:pPr>
        <w:jc w:val="both"/>
      </w:pPr>
      <w:r>
        <w:rPr>
          <w:rFonts w:ascii="Arial" w:hAnsi="Arial"/>
        </w:rPr>
        <w:t>Solicito respuesta motivada y copia de la documentación técnica y contractual utilizada para decidir, sin perjuicio de acudir al Banco de España o ejercitar otras acciones.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11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11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Extracto y referencia exacta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en que se detectó y comunicó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Prueba del bloqueo o aviso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Denuncia, si se formuló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Respuesta o número de incidencia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afirmes que una transferencia engañada, una compra consentida o una estafa son automáticamente una operación no autorizada: la calificación depende de cómo se prestó el consentimiento.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Contacta inmediatamente con la entidad para bloquear medios de pago y proteger credenciales.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escrito no sustituye una denuncia ni garantiza el reintegro.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Real Decreto-ley 19/2018, servicios de pago</w:t>
      </w:r>
      <w:r>
        <w:t xml:space="preserve"> — https://www.boe.es/buscar/act.php?id=BOE-A-2018-16036</w:t>
      </w:r>
    </w:p>
    <w:p>
      <w:r>
        <w:rPr>
          <w:b/>
        </w:rPr>
        <w:t>Reclamaciones bancarias: trámite previo ante la entidad</w:t>
      </w:r>
      <w:r>
        <w:t xml:space="preserve"> — https://clientebancario.bde.es/pcb/es/menu-horizontal/podemosayudarte/consultasreclama/comorealizarrecl/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