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  <w:jc w:val="center"/>
      </w:pPr>
      <w:r>
        <w:rPr>
          <w:rFonts w:ascii="Arial" w:hAnsi="Arial"/>
          <w:b/>
          <w:color w:val="397CDD"/>
          <w:sz w:val="16"/>
        </w:rPr>
        <w:t>TRÁFICO Y SEGUROS</w:t>
      </w:r>
    </w:p>
    <w:p>
      <w:pPr>
        <w:keepNext/>
        <w:spacing w:after="120"/>
        <w:jc w:val="center"/>
      </w:pPr>
      <w:r>
        <w:rPr>
          <w:rFonts w:ascii="Georgia" w:hAnsi="Georgia"/>
          <w:b/>
          <w:color w:val="17233C"/>
          <w:sz w:val="42"/>
        </w:rPr>
        <w:t>Reclamación inicial a la aseguradora por accidente</w:t>
      </w:r>
    </w:p>
    <w:p>
      <w:pPr>
        <w:spacing w:after="240"/>
        <w:jc w:val="center"/>
      </w:pPr>
      <w:r>
        <w:rPr>
          <w:rFonts w:ascii="Arial" w:hAnsi="Arial"/>
          <w:color w:val="667085"/>
          <w:sz w:val="21"/>
        </w:rPr>
        <w:t>Reclamación previa con hechos, lesiones, daños y solicitud de oferta motivada.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F5F0E8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GUÍA DE USO · NO FORMA PARTE DEL ESCRITO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Documento editable y orientativo. Sustituye todos los campos azules y elimina las alternativas que no correspondan.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Comprueba destinatario, procedimiento, plazo, hechos, documentos y forma de presentación. Un modelo no determina por sí solo la estrategia ni interrumpe automáticamente ningún plazo.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Destinatario habitual: Aseguradora responsable.</w:t>
            </w:r>
          </w:p>
        </w:tc>
      </w:tr>
    </w:tbl>
    <w:p>
      <w:pPr>
        <w:spacing w:after="0"/>
      </w:pP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BORRADOR EDITABLE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DESDE AQUÍ COMIENZA EL TEXTO DEL DOCUMENTO</w:t>
      </w:r>
    </w:p>
    <w:p>
      <w:pPr>
        <w:pStyle w:val="Heading2"/>
      </w:pPr>
      <w:r>
        <w:t>Accidente</w:t>
      </w:r>
    </w:p>
    <w:p>
      <w:pPr>
        <w:jc w:val="both"/>
      </w:pPr>
      <w:r>
        <w:rPr>
          <w:rFonts w:ascii="Arial" w:hAnsi="Arial"/>
        </w:rPr>
        <w:t xml:space="preserve">Fecha </w:t>
      </w:r>
      <w:r>
        <w:rPr>
          <w:rFonts w:ascii="Arial" w:hAnsi="Arial"/>
          <w:b/>
          <w:color w:val="397CDD"/>
          <w:shd w:fill="E5EFFC"/>
        </w:rPr>
        <w:t>{{FECHA_ACCIDENTE}}</w:t>
      </w:r>
      <w:r>
        <w:rPr>
          <w:rFonts w:ascii="Arial" w:hAnsi="Arial"/>
        </w:rPr>
        <w:t xml:space="preserve">, lugar </w:t>
      </w:r>
      <w:r>
        <w:rPr>
          <w:rFonts w:ascii="Arial" w:hAnsi="Arial"/>
          <w:b/>
          <w:color w:val="397CDD"/>
          <w:shd w:fill="E5EFFC"/>
        </w:rPr>
        <w:t>{{LUGAR}}</w:t>
      </w:r>
      <w:r>
        <w:rPr>
          <w:rFonts w:ascii="Arial" w:hAnsi="Arial"/>
        </w:rPr>
        <w:t xml:space="preserve">, vehículos </w:t>
      </w:r>
      <w:r>
        <w:rPr>
          <w:rFonts w:ascii="Arial" w:hAnsi="Arial"/>
          <w:b/>
          <w:color w:val="397CDD"/>
          <w:shd w:fill="E5EFFC"/>
        </w:rPr>
        <w:t>{{VEHICULOS}}</w:t>
      </w:r>
      <w:r>
        <w:rPr>
          <w:rFonts w:ascii="Arial" w:hAnsi="Arial"/>
        </w:rPr>
        <w:t xml:space="preserve">, dinámica </w:t>
      </w:r>
      <w:r>
        <w:rPr>
          <w:rFonts w:ascii="Arial" w:hAnsi="Arial"/>
          <w:b/>
          <w:color w:val="397CDD"/>
          <w:shd w:fill="E5EFFC"/>
        </w:rPr>
        <w:t>{{DINAMICA}}</w:t>
      </w:r>
      <w:r>
        <w:rPr>
          <w:rFonts w:ascii="Arial" w:hAnsi="Arial"/>
        </w:rPr>
        <w:t xml:space="preserve"> y atestado/parte </w:t>
      </w:r>
      <w:r>
        <w:rPr>
          <w:rFonts w:ascii="Arial" w:hAnsi="Arial"/>
          <w:b/>
          <w:color w:val="397CDD"/>
          <w:shd w:fill="E5EFFC"/>
        </w:rPr>
        <w:t>{{REFERENCIA_ATESTADO}}</w:t>
      </w:r>
      <w:r>
        <w:rPr>
          <w:rFonts w:ascii="Arial" w:hAnsi="Arial"/>
        </w:rPr>
        <w:t>.</w:t>
      </w:r>
    </w:p>
    <w:p>
      <w:pPr>
        <w:pStyle w:val="Heading2"/>
      </w:pPr>
      <w:r>
        <w:t>Responsabilidad</w:t>
      </w:r>
    </w:p>
    <w:p>
      <w:pPr>
        <w:jc w:val="both"/>
      </w:pPr>
      <w:r>
        <w:rPr>
          <w:rFonts w:ascii="Arial" w:hAnsi="Arial"/>
        </w:rPr>
        <w:t xml:space="preserve">La responsabilidad se atribuye a </w:t>
      </w:r>
      <w:r>
        <w:rPr>
          <w:rFonts w:ascii="Arial" w:hAnsi="Arial"/>
          <w:b/>
          <w:color w:val="397CDD"/>
          <w:shd w:fill="E5EFFC"/>
        </w:rPr>
        <w:t>{{VEHICULO_RESPONSABLE}}</w:t>
      </w:r>
      <w:r>
        <w:rPr>
          <w:rFonts w:ascii="Arial" w:hAnsi="Arial"/>
        </w:rPr>
        <w:t xml:space="preserve"> por </w:t>
      </w:r>
      <w:r>
        <w:rPr>
          <w:rFonts w:ascii="Arial" w:hAnsi="Arial"/>
          <w:b/>
          <w:color w:val="397CDD"/>
          <w:shd w:fill="E5EFFC"/>
        </w:rPr>
        <w:t>{{FUNDAMENTO_FACTICO}}</w:t>
      </w:r>
      <w:r>
        <w:rPr>
          <w:rFonts w:ascii="Arial" w:hAnsi="Arial"/>
        </w:rPr>
        <w:t>.</w:t>
      </w:r>
    </w:p>
    <w:p>
      <w:pPr>
        <w:pStyle w:val="Heading2"/>
      </w:pPr>
      <w:r>
        <w:t>Lesiones</w:t>
      </w:r>
    </w:p>
    <w:p>
      <w:pPr>
        <w:jc w:val="both"/>
      </w:pPr>
      <w:r>
        <w:rPr>
          <w:rFonts w:ascii="Arial" w:hAnsi="Arial"/>
        </w:rPr>
        <w:t xml:space="preserve">Lesiones, asistencia y evolución: </w:t>
      </w:r>
      <w:r>
        <w:rPr>
          <w:rFonts w:ascii="Arial" w:hAnsi="Arial"/>
          <w:b/>
          <w:color w:val="397CDD"/>
          <w:shd w:fill="E5EFFC"/>
        </w:rPr>
        <w:t>{{LESIONES_TRATAMIENTO}}</w:t>
      </w:r>
      <w:r>
        <w:rPr>
          <w:rFonts w:ascii="Arial" w:hAnsi="Arial"/>
        </w:rPr>
        <w:t xml:space="preserve">. Situación actual: </w:t>
      </w:r>
      <w:r>
        <w:rPr>
          <w:rFonts w:ascii="Arial" w:hAnsi="Arial"/>
          <w:b/>
          <w:color w:val="397CDD"/>
          <w:shd w:fill="E5EFFC"/>
        </w:rPr>
        <w:t>{{ESTADO_CURACION_SECUELAS}}</w:t>
      </w:r>
      <w:r>
        <w:rPr>
          <w:rFonts w:ascii="Arial" w:hAnsi="Arial"/>
        </w:rPr>
        <w:t>.</w:t>
      </w:r>
    </w:p>
    <w:p>
      <w:pPr>
        <w:pStyle w:val="Heading2"/>
      </w:pPr>
      <w:r>
        <w:t>Daños y gastos</w:t>
      </w:r>
    </w:p>
    <w:p>
      <w:pPr>
        <w:jc w:val="both"/>
      </w:pPr>
      <w:r>
        <w:rPr>
          <w:rFonts w:ascii="Arial" w:hAnsi="Arial"/>
        </w:rPr>
        <w:t xml:space="preserve">Daños materiales </w:t>
      </w:r>
      <w:r>
        <w:rPr>
          <w:rFonts w:ascii="Arial" w:hAnsi="Arial"/>
          <w:b/>
          <w:color w:val="397CDD"/>
          <w:shd w:fill="E5EFFC"/>
        </w:rPr>
        <w:t>{{DANOS_MATERIALES}}</w:t>
      </w:r>
      <w:r>
        <w:rPr>
          <w:rFonts w:ascii="Arial" w:hAnsi="Arial"/>
        </w:rPr>
        <w:t xml:space="preserve">, gastos </w:t>
      </w:r>
      <w:r>
        <w:rPr>
          <w:rFonts w:ascii="Arial" w:hAnsi="Arial"/>
          <w:b/>
          <w:color w:val="397CDD"/>
          <w:shd w:fill="E5EFFC"/>
        </w:rPr>
        <w:t>{{GASTOS}}</w:t>
      </w:r>
      <w:r>
        <w:rPr>
          <w:rFonts w:ascii="Arial" w:hAnsi="Arial"/>
        </w:rPr>
        <w:t xml:space="preserve"> y pérdidas económicas </w:t>
      </w:r>
      <w:r>
        <w:rPr>
          <w:rFonts w:ascii="Arial" w:hAnsi="Arial"/>
          <w:b/>
          <w:color w:val="397CDD"/>
          <w:shd w:fill="E5EFFC"/>
        </w:rPr>
        <w:t>{{LUCRO_CESANTE}}</w:t>
      </w:r>
      <w:r>
        <w:rPr>
          <w:rFonts w:ascii="Arial" w:hAnsi="Arial"/>
        </w:rPr>
        <w:t>.</w:t>
      </w:r>
    </w:p>
    <w:p>
      <w:pPr>
        <w:pStyle w:val="Heading2"/>
      </w:pPr>
      <w:r>
        <w:t>Documentación</w:t>
      </w:r>
    </w:p>
    <w:p>
      <w:pPr>
        <w:jc w:val="both"/>
      </w:pPr>
      <w:r>
        <w:rPr>
          <w:rFonts w:ascii="Arial" w:hAnsi="Arial"/>
        </w:rPr>
        <w:t xml:space="preserve">Se adjunta </w:t>
      </w:r>
      <w:r>
        <w:rPr>
          <w:rFonts w:ascii="Arial" w:hAnsi="Arial"/>
          <w:b/>
          <w:color w:val="397CDD"/>
          <w:shd w:fill="E5EFFC"/>
        </w:rPr>
        <w:t>{{DOCUMENTOS}}</w:t>
      </w:r>
      <w:r>
        <w:rPr>
          <w:rFonts w:ascii="Arial" w:hAnsi="Arial"/>
        </w:rPr>
        <w:t xml:space="preserve"> y se completará la documentación médica al estabilizarse las lesiones.</w:t>
      </w:r>
    </w:p>
    <w:p>
      <w:pPr>
        <w:pStyle w:val="Heading2"/>
      </w:pPr>
      <w:r>
        <w:t>Petición</w:t>
      </w:r>
    </w:p>
    <w:p>
      <w:pPr>
        <w:jc w:val="both"/>
      </w:pPr>
      <w:r>
        <w:rPr>
          <w:rFonts w:ascii="Arial" w:hAnsi="Arial"/>
        </w:rPr>
        <w:t>Se formula reclamación y se solicita oferta motivada desglosada o respuesta motivada dentro del plazo legal.</w:t>
      </w:r>
    </w:p>
    <w:p>
      <w:pPr>
        <w:pStyle w:val="Heading2"/>
      </w:pPr>
      <w:r>
        <w:t>Petición o acuerdo final</w:t>
      </w:r>
    </w:p>
    <w:p>
      <w:r>
        <w:rPr>
          <w:rFonts w:ascii="Arial" w:hAnsi="Arial"/>
        </w:rPr>
        <w:t xml:space="preserve">En </w:t>
      </w:r>
      <w:r>
        <w:rPr>
          <w:rFonts w:ascii="Arial" w:hAnsi="Arial"/>
          <w:b/>
          <w:color w:val="397CDD"/>
          <w:shd w:fill="E5EFFC"/>
        </w:rPr>
        <w:t>{{LOCALIDAD}}</w:t>
      </w:r>
      <w:r>
        <w:rPr>
          <w:rFonts w:ascii="Arial" w:hAnsi="Arial"/>
        </w:rPr>
        <w:t xml:space="preserve">, a </w:t>
      </w:r>
      <w:r>
        <w:rPr>
          <w:rFonts w:ascii="Arial" w:hAnsi="Arial"/>
          <w:b/>
          <w:color w:val="397CDD"/>
          <w:shd w:fill="E5EFFC"/>
        </w:rPr>
        <w:t>{{FECHA_FIRMA}}</w:t>
      </w:r>
      <w:r>
        <w:rPr>
          <w:rFonts w:ascii="Arial" w:hAnsi="Arial"/>
        </w:rPr>
        <w:t xml:space="preserve">. Se firma o presenta por </w:t>
      </w:r>
      <w:r>
        <w:rPr>
          <w:rFonts w:ascii="Arial" w:hAnsi="Arial"/>
          <w:b/>
          <w:color w:val="397CDD"/>
          <w:shd w:fill="E5EFFC"/>
        </w:rPr>
        <w:t>{{FIRMANTES_O_REPRESENTANTE}}</w:t>
      </w:r>
      <w:r>
        <w:rPr>
          <w:rFonts w:ascii="Arial" w:hAnsi="Arial"/>
        </w:rPr>
        <w:t>.</w:t>
      </w:r>
    </w:p>
    <w:tbl>
      <w:tblPr>
        <w:tblW w:type="dxa" w:w="9532"/>
        <w:tblLayout w:type="fixed"/>
        <w:tblLook w:firstColumn="1" w:firstRow="1" w:lastColumn="0" w:lastRow="0" w:noHBand="0" w:noVBand="1" w:val="04A0"/>
        <w:tblInd w:w="0" w:type="dxa"/>
      </w:tblPr>
      <w:tblGrid>
        <w:gridCol w:w="4766"/>
        <w:gridCol w:w="4766"/>
      </w:tblGrid>
      <w:tr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identificación</w:t>
            </w:r>
          </w:p>
        </w:tc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representación</w:t>
            </w:r>
          </w:p>
        </w:tc>
      </w:tr>
      <w:tr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</w:tr>
    </w:tbl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GUÍA DE REVISIÓN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MATERIAL DE APOYO · ELIMINA ESTA PARTE ANTES DE FIRMAR O PRESENTAR</w:t>
      </w:r>
    </w:p>
    <w:p>
      <w:pPr>
        <w:pStyle w:val="Heading1"/>
      </w:pPr>
      <w:r>
        <w:t>Comprobación antes de firmar o presentar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Parte o atestado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Datos de vehículos y pólizas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Informes médicos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Facturas y pérdida de ingresos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Cuenta bancaria solo por canal seguro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EFF4FC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Puntos que requieren especial atención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La reclamación debe permitir a la aseguradora valorar el daño.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No cierres lesiones antes de estabilización.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Conserva prueba del envío y recepción.</w:t>
            </w:r>
          </w:p>
        </w:tc>
      </w:tr>
    </w:tbl>
    <w:p>
      <w:pPr>
        <w:spacing w:after="0"/>
      </w:pPr>
    </w:p>
    <w:p>
      <w:pPr>
        <w:pStyle w:val="Heading1"/>
      </w:pPr>
      <w:r>
        <w:t>Fuentes de referencia</w:t>
      </w:r>
    </w:p>
    <w:p>
      <w:r>
        <w:rPr>
          <w:b/>
        </w:rPr>
        <w:t>Ley sobre responsabilidad civil y seguro en la circulación</w:t>
      </w:r>
      <w:r>
        <w:t xml:space="preserve"> — https://www.boe.es/buscar/act.php?id=BOE-A-2004-18911</w:t>
      </w:r>
    </w:p>
    <w:p>
      <w:pPr>
        <w:spacing w:before="120"/>
      </w:pPr>
      <w:r>
        <w:rPr>
          <w:i/>
          <w:color w:val="667085"/>
          <w:sz w:val="16"/>
        </w:rPr>
        <w:t>Versión revisada: 2026-08-24. Información jurídica general; normativa y procedimiento deben comprobarse en la fecha de uso.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1008" w:right="1187" w:bottom="950" w:left="1187" w:header="389" w:footer="38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533"/>
      <w:tblLayout w:type="fixed"/>
      <w:tblLook w:firstColumn="1" w:firstRow="1" w:lastColumn="0" w:lastRow="0" w:noHBand="0" w:noVBand="1" w:val="04A0"/>
      <w:tblInd w:w="0" w:type="dxa"/>
    </w:tblPr>
    <w:tblGrid>
      <w:gridCol w:w="8237"/>
      <w:gridCol w:w="1296"/>
    </w:tblGrid>
    <w:tr>
      <w:tc>
        <w:tcPr>
          <w:tcW w:type="dxa" w:w="8237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Arial" w:hAnsi="Arial"/>
              <w:color w:val="667085"/>
              <w:sz w:val="14"/>
            </w:rPr>
            <w:t>Modelo orientativo · Revisión profesional recomendada · perezburgosabogados.es</w:t>
          </w:r>
        </w:p>
      </w:tc>
      <w:tc>
        <w:tcPr>
          <w:tcW w:type="dxa" w:w="1296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Georgia" w:hAnsi="Georgia"/>
        <w:b/>
        <w:color w:val="17233C"/>
        <w:sz w:val="18"/>
      </w:rPr>
      <w:t>PÉREZ &amp; BURGOS</w:t>
    </w:r>
    <w:r>
      <w:rPr>
        <w:rFonts w:ascii="Arial" w:hAnsi="Arial"/>
        <w:b/>
        <w:color w:val="397CDD"/>
        <w:sz w:val="15"/>
      </w:rPr>
      <w:t xml:space="preserve">  ·  MODELOS JURÍDICOS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  <w:jc w:val="both"/>
    </w:pPr>
    <w:rPr>
      <w:rFonts w:ascii="Arial" w:hAnsi="Arial"/>
      <w:color w:val="26304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/>
      <w:outlineLvl w:val="0"/>
    </w:pPr>
    <w:rPr>
      <w:rFonts w:asciiTheme="majorHAnsi" w:eastAsiaTheme="majorEastAsia" w:hAnsiTheme="majorHAnsi" w:cstheme="majorBidi" w:ascii="Georgia" w:hAnsi="Georgia"/>
      <w:b/>
      <w:bCs/>
      <w:color w:val="17233C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Georgia" w:hAnsi="Georgia"/>
      <w:b/>
      <w:bCs/>
      <w:color w:val="17233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Georgia" w:hAnsi="Georgia"/>
      <w:b/>
      <w:bCs/>
      <w:color w:val="1723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