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 w:val="0"/>
        <w:spacing w:after="180" w:before="0" w:line="259" w:lineRule="auto"/>
        <w:ind w:left="0" w:right="0" w:firstLine="0"/>
        <w:jc w:val="center"/>
      </w:pPr>
      <w:r>
        <w:rPr>
          <w:rFonts w:ascii="Georgia" w:hAnsi="Georgia"/>
          <w:b/>
          <w:i w:val="0"/>
          <w:color w:val="000000"/>
          <w:sz w:val="42"/>
          <w:u w:val="none"/>
        </w:rPr>
        <w:t>Reconocimiento de relación laboral y despido improcedente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Ordena hechos y prueba de un trabajo sin formalización adecuada junto con la impugnación del cese.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A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[DENOMINACIÓN DEL ÓRGANO DESTINATARIO Y LOCALIDAD]</w:t>
      </w:r>
    </w:p>
    <w:p>
      <w:pPr>
        <w:pStyle w:val="Heading2"/>
        <w:keepNext/>
        <w:keepLines/>
        <w:spacing w:before="180" w:after="80" w:line="259" w:lineRule="auto"/>
        <w:ind w:left="0" w:right="0" w:firstLine="0"/>
        <w:jc w:val="left"/>
      </w:pPr>
      <w:r>
        <w:rPr>
          <w:rFonts w:ascii="Georgia" w:hAnsi="Georgia"/>
          <w:b/>
          <w:color w:val="000000"/>
          <w:sz w:val="25"/>
          <w:u w:val="none"/>
        </w:rPr>
        <w:t>Identificación de las partes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D./D.ª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[NOMBRE Y APELLIDOS]</w:t>
      </w:r>
      <w:r>
        <w:rPr>
          <w:rFonts w:ascii="Arial" w:hAnsi="Arial"/>
          <w:color w:val="000000"/>
          <w:sz w:val="20"/>
          <w:u w:val="none"/>
        </w:rPr>
        <w:t xml:space="preserve">, con DNI/NIE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[DOCUMENTO]</w:t>
      </w:r>
      <w:r>
        <w:rPr>
          <w:rFonts w:ascii="Arial" w:hAnsi="Arial"/>
          <w:color w:val="000000"/>
          <w:sz w:val="20"/>
          <w:u w:val="none"/>
        </w:rPr>
        <w:t xml:space="preserve"> y domicilio a efectos de notificaciones en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[DOMICILIO COMPLETO]</w:t>
      </w:r>
      <w:r>
        <w:rPr>
          <w:rFonts w:ascii="Arial" w:hAnsi="Arial"/>
          <w:color w:val="000000"/>
          <w:sz w:val="20"/>
          <w:u w:val="none"/>
        </w:rPr>
        <w:t xml:space="preserve">, comparece en nombre propio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[O REPRESENTACIÓN ACREDITADA]</w:t>
      </w:r>
      <w:r>
        <w:rPr>
          <w:rFonts w:ascii="Arial" w:hAnsi="Arial"/>
          <w:color w:val="000000"/>
          <w:sz w:val="20"/>
          <w:u w:val="none"/>
        </w:rPr>
        <w:t xml:space="preserve"> y promueve conciliación frente a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[EMPRESA O PERSONA EMPLEADORA]</w:t>
      </w:r>
      <w:r>
        <w:rPr>
          <w:rFonts w:ascii="Arial" w:hAnsi="Arial"/>
          <w:color w:val="000000"/>
          <w:sz w:val="20"/>
          <w:u w:val="none"/>
        </w:rPr>
        <w:t xml:space="preserve">, con NIF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[NIF]</w:t>
      </w:r>
      <w:r>
        <w:rPr>
          <w:rFonts w:ascii="Arial" w:hAnsi="Arial"/>
          <w:color w:val="000000"/>
          <w:sz w:val="20"/>
          <w:u w:val="none"/>
        </w:rPr>
        <w:t xml:space="preserve"> y domicilio en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[DOMICILIO COMPLETO]</w:t>
      </w:r>
      <w:r>
        <w:rPr>
          <w:rFonts w:ascii="Arial" w:hAnsi="Arial"/>
          <w:color w:val="000000"/>
          <w:sz w:val="20"/>
          <w:u w:val="none"/>
        </w:rPr>
        <w:t>.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Otros interesados y motivo de su intervención: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[IDENTIFICACIÓN Y HECHOS O ELIMINAR SI NO PROCEDE]</w:t>
      </w:r>
      <w:r>
        <w:rPr>
          <w:rFonts w:ascii="Arial" w:hAnsi="Arial"/>
          <w:color w:val="000000"/>
          <w:sz w:val="20"/>
          <w:u w:val="none"/>
        </w:rPr>
        <w:t xml:space="preserve">. Medio de contacto para comunicaciones: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[TELÉFONO Y CORREO]</w:t>
      </w:r>
      <w:r>
        <w:rPr>
          <w:rFonts w:ascii="Arial" w:hAnsi="Arial"/>
          <w:color w:val="000000"/>
          <w:sz w:val="20"/>
          <w:u w:val="none"/>
        </w:rPr>
        <w:t>.</w:t>
      </w:r>
    </w:p>
    <w:p>
      <w:pPr>
        <w:pStyle w:val="Heading2"/>
        <w:keepNext/>
        <w:keepLines/>
        <w:spacing w:before="180" w:after="80" w:line="259" w:lineRule="auto"/>
        <w:ind w:left="0" w:right="0" w:firstLine="0"/>
        <w:jc w:val="left"/>
      </w:pPr>
      <w:r>
        <w:rPr>
          <w:rFonts w:ascii="Georgia" w:hAnsi="Georgia"/>
          <w:b/>
          <w:color w:val="000000"/>
          <w:sz w:val="25"/>
          <w:u w:val="none"/>
        </w:rPr>
        <w:t>Hechos que sustentan la relación laboral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Desde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[FECHA]</w:t>
      </w:r>
      <w:r>
        <w:rPr>
          <w:rFonts w:ascii="Arial" w:hAnsi="Arial"/>
          <w:color w:val="000000"/>
          <w:sz w:val="20"/>
          <w:u w:val="none"/>
        </w:rPr>
        <w:t xml:space="preserve"> realizo personalmente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[TAREAS]</w:t>
      </w:r>
      <w:r>
        <w:rPr>
          <w:rFonts w:ascii="Arial" w:hAnsi="Arial"/>
          <w:color w:val="000000"/>
          <w:sz w:val="20"/>
          <w:u w:val="none"/>
        </w:rPr>
        <w:t xml:space="preserve"> para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[EMPRESA]</w:t>
      </w:r>
      <w:r>
        <w:rPr>
          <w:rFonts w:ascii="Arial" w:hAnsi="Arial"/>
          <w:color w:val="000000"/>
          <w:sz w:val="20"/>
          <w:u w:val="none"/>
        </w:rPr>
        <w:t xml:space="preserve"> en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[LUGAR]</w:t>
      </w:r>
      <w:r>
        <w:rPr>
          <w:rFonts w:ascii="Arial" w:hAnsi="Arial"/>
          <w:color w:val="000000"/>
          <w:sz w:val="20"/>
          <w:u w:val="none"/>
        </w:rPr>
        <w:t xml:space="preserve">, percibiendo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[RETRIBUCIÓN Y FORMA DE PAGO]</w:t>
      </w:r>
      <w:r>
        <w:rPr>
          <w:rFonts w:ascii="Arial" w:hAnsi="Arial"/>
          <w:color w:val="000000"/>
          <w:sz w:val="20"/>
          <w:u w:val="none"/>
        </w:rPr>
        <w:t xml:space="preserve">. La prestación se organiza mediante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[HORARIOS, INSTRUCCIONES Y SUPERVISIÓN]</w:t>
      </w:r>
      <w:r>
        <w:rPr>
          <w:rFonts w:ascii="Arial" w:hAnsi="Arial"/>
          <w:color w:val="000000"/>
          <w:sz w:val="20"/>
          <w:u w:val="none"/>
        </w:rPr>
        <w:t>.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Los medios de trabajo los aporta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[PERSONA O EMPRESA]</w:t>
      </w:r>
      <w:r>
        <w:rPr>
          <w:rFonts w:ascii="Arial" w:hAnsi="Arial"/>
          <w:color w:val="000000"/>
          <w:sz w:val="20"/>
          <w:u w:val="none"/>
        </w:rPr>
        <w:t xml:space="preserve">. Los clientes, precios y cobros se gestionan por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[DESCRIPCIÓN]</w:t>
      </w:r>
      <w:r>
        <w:rPr>
          <w:rFonts w:ascii="Arial" w:hAnsi="Arial"/>
          <w:color w:val="000000"/>
          <w:sz w:val="20"/>
          <w:u w:val="none"/>
        </w:rPr>
        <w:t xml:space="preserve">. La asunción de riesgos, posibilidad real de sustitución y organización propia son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[HECHOS]</w:t>
      </w:r>
      <w:r>
        <w:rPr>
          <w:rFonts w:ascii="Arial" w:hAnsi="Arial"/>
          <w:color w:val="000000"/>
          <w:sz w:val="20"/>
          <w:u w:val="none"/>
        </w:rPr>
        <w:t xml:space="preserve">. La denominación dada a la relación ha sido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[SIN CONTRATO ESCRITO, MERCANTIL U OTRA]</w:t>
      </w:r>
      <w:r>
        <w:rPr>
          <w:rFonts w:ascii="Arial" w:hAnsi="Arial"/>
          <w:color w:val="000000"/>
          <w:sz w:val="20"/>
          <w:u w:val="none"/>
        </w:rPr>
        <w:t>, pero se solicita atender a su realidad.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La situación de alta conocida es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[DATOS DEL INFORME DE VIDA LABORAL Y PERIODOS]</w:t>
      </w:r>
      <w:r>
        <w:rPr>
          <w:rFonts w:ascii="Arial" w:hAnsi="Arial"/>
          <w:color w:val="000000"/>
          <w:sz w:val="20"/>
          <w:u w:val="none"/>
        </w:rPr>
        <w:t xml:space="preserve">, sin dar por probados datos que desconozco. Aporto o identifico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[MENSAJES, TURNOS, PAGOS, FACTURAS, TESTIGOS U OTROS MEDIOS LÍCITOS]</w:t>
      </w:r>
      <w:r>
        <w:rPr>
          <w:rFonts w:ascii="Arial" w:hAnsi="Arial"/>
          <w:color w:val="000000"/>
          <w:sz w:val="20"/>
          <w:u w:val="none"/>
        </w:rPr>
        <w:t>.</w:t>
      </w:r>
    </w:p>
    <w:p>
      <w:pPr>
        <w:pStyle w:val="Heading2"/>
        <w:keepNext/>
        <w:keepLines/>
        <w:spacing w:before="180" w:after="80" w:line="259" w:lineRule="auto"/>
        <w:ind w:left="0" w:right="0" w:firstLine="0"/>
        <w:jc w:val="left"/>
      </w:pPr>
      <w:r>
        <w:rPr>
          <w:rFonts w:ascii="Georgia" w:hAnsi="Georgia"/>
          <w:b/>
          <w:color w:val="000000"/>
          <w:sz w:val="25"/>
          <w:u w:val="none"/>
        </w:rPr>
        <w:t>Prestación de servicios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Presto o he prestado servicios desde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[FECHA REAL DE INICIO]</w:t>
      </w:r>
      <w:r>
        <w:rPr>
          <w:rFonts w:ascii="Arial" w:hAnsi="Arial"/>
          <w:color w:val="000000"/>
          <w:sz w:val="20"/>
          <w:u w:val="none"/>
        </w:rPr>
        <w:t xml:space="preserve"> en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[CENTRO Y LOCALIDAD]</w:t>
      </w:r>
      <w:r>
        <w:rPr>
          <w:rFonts w:ascii="Arial" w:hAnsi="Arial"/>
          <w:color w:val="000000"/>
          <w:sz w:val="20"/>
          <w:u w:val="none"/>
        </w:rPr>
        <w:t xml:space="preserve">, realizando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[FUNCIONES]</w:t>
      </w:r>
      <w:r>
        <w:rPr>
          <w:rFonts w:ascii="Arial" w:hAnsi="Arial"/>
          <w:color w:val="000000"/>
          <w:sz w:val="20"/>
          <w:u w:val="none"/>
        </w:rPr>
        <w:t xml:space="preserve">, con grupo o categoría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[GRUPO]</w:t>
      </w:r>
      <w:r>
        <w:rPr>
          <w:rFonts w:ascii="Arial" w:hAnsi="Arial"/>
          <w:color w:val="000000"/>
          <w:sz w:val="20"/>
          <w:u w:val="none"/>
        </w:rPr>
        <w:t xml:space="preserve">, jornada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[JORNADA Y HORARIO]</w:t>
      </w:r>
      <w:r>
        <w:rPr>
          <w:rFonts w:ascii="Arial" w:hAnsi="Arial"/>
          <w:color w:val="000000"/>
          <w:sz w:val="20"/>
          <w:u w:val="none"/>
        </w:rPr>
        <w:t xml:space="preserve"> y salario bruto de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[IMPORTE]</w:t>
      </w:r>
      <w:r>
        <w:rPr>
          <w:rFonts w:ascii="Arial" w:hAnsi="Arial"/>
          <w:color w:val="000000"/>
          <w:sz w:val="20"/>
          <w:u w:val="none"/>
        </w:rPr>
        <w:t xml:space="preserve"> euros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[PERIODICIDAD]</w:t>
      </w:r>
      <w:r>
        <w:rPr>
          <w:rFonts w:ascii="Arial" w:hAnsi="Arial"/>
          <w:color w:val="000000"/>
          <w:sz w:val="20"/>
          <w:u w:val="none"/>
        </w:rPr>
        <w:t xml:space="preserve">, con pagas extraordinarias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[RÉGIMEN Y CUANTÍA]</w:t>
      </w:r>
      <w:r>
        <w:rPr>
          <w:rFonts w:ascii="Arial" w:hAnsi="Arial"/>
          <w:color w:val="000000"/>
          <w:sz w:val="20"/>
          <w:u w:val="none"/>
        </w:rPr>
        <w:t xml:space="preserve">. Convenio invocado y motivo de su aplicación: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[CONVENIO Y ÁMBITO]</w:t>
      </w:r>
      <w:r>
        <w:rPr>
          <w:rFonts w:ascii="Arial" w:hAnsi="Arial"/>
          <w:color w:val="000000"/>
          <w:sz w:val="20"/>
          <w:u w:val="none"/>
        </w:rPr>
        <w:t>.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Antigüedad reconocida por la empresa, si difiere: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[FECHA Y DIFERENCIA]</w:t>
      </w:r>
      <w:r>
        <w:rPr>
          <w:rFonts w:ascii="Arial" w:hAnsi="Arial"/>
          <w:color w:val="000000"/>
          <w:sz w:val="20"/>
          <w:u w:val="none"/>
        </w:rPr>
        <w:t xml:space="preserve">. Condición de representante legal o sindical actual o durante el año anterior: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[INDICAR]</w:t>
      </w:r>
      <w:r>
        <w:rPr>
          <w:rFonts w:ascii="Arial" w:hAnsi="Arial"/>
          <w:color w:val="000000"/>
          <w:sz w:val="20"/>
          <w:u w:val="none"/>
        </w:rPr>
        <w:t xml:space="preserve">. Circunstancias representativas o sindicales relevantes para la impugnación: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[HECHOS O NO PROCEDE]</w:t>
      </w:r>
      <w:r>
        <w:rPr>
          <w:rFonts w:ascii="Arial" w:hAnsi="Arial"/>
          <w:color w:val="000000"/>
          <w:sz w:val="20"/>
          <w:u w:val="none"/>
        </w:rPr>
        <w:t>.</w:t>
      </w:r>
    </w:p>
    <w:p>
      <w:pPr>
        <w:pStyle w:val="Heading2"/>
        <w:keepNext/>
        <w:keepLines/>
        <w:spacing w:before="180" w:after="80" w:line="259" w:lineRule="auto"/>
        <w:ind w:left="0" w:right="0" w:firstLine="0"/>
        <w:jc w:val="left"/>
      </w:pPr>
      <w:r>
        <w:rPr>
          <w:rFonts w:ascii="Georgia" w:hAnsi="Georgia"/>
          <w:b/>
          <w:color w:val="000000"/>
          <w:sz w:val="25"/>
          <w:u w:val="none"/>
        </w:rPr>
        <w:t>Hechos del despido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El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[FECHA DE COMUNICACIÓN]</w:t>
      </w:r>
      <w:r>
        <w:rPr>
          <w:rFonts w:ascii="Arial" w:hAnsi="Arial"/>
          <w:color w:val="000000"/>
          <w:sz w:val="20"/>
          <w:u w:val="none"/>
        </w:rPr>
        <w:t xml:space="preserve"> la empresa comunicó por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[CARTA, MENSAJE, COMUNICACIÓN VERBAL O ACTOS CONCLUYENTES]</w:t>
      </w:r>
      <w:r>
        <w:rPr>
          <w:rFonts w:ascii="Arial" w:hAnsi="Arial"/>
          <w:color w:val="000000"/>
          <w:sz w:val="20"/>
          <w:u w:val="none"/>
        </w:rPr>
        <w:t xml:space="preserve"> la extinción con efectos de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[FECHA]</w:t>
      </w:r>
      <w:r>
        <w:rPr>
          <w:rFonts w:ascii="Arial" w:hAnsi="Arial"/>
          <w:color w:val="000000"/>
          <w:sz w:val="20"/>
          <w:u w:val="none"/>
        </w:rPr>
        <w:t xml:space="preserve">. El contenido concreto fue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[DESCRIPCIÓN O TRANSCRIPCIÓN NECESARIA]</w:t>
      </w:r>
      <w:r>
        <w:rPr>
          <w:rFonts w:ascii="Arial" w:hAnsi="Arial"/>
          <w:color w:val="000000"/>
          <w:sz w:val="20"/>
          <w:u w:val="none"/>
        </w:rPr>
        <w:t xml:space="preserve">. Se aporta o identifica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[DOCUMENTO O MEDIO DE PRUEBA]</w:t>
      </w:r>
      <w:r>
        <w:rPr>
          <w:rFonts w:ascii="Arial" w:hAnsi="Arial"/>
          <w:color w:val="000000"/>
          <w:sz w:val="20"/>
          <w:u w:val="none"/>
        </w:rPr>
        <w:t>.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La decisión se produjo en estas circunstancias: </w:t>
      </w:r>
      <w:r>
        <w:rPr>
          <w:rFonts w:ascii="Arial" w:hAnsi="Arial"/>
          <w:b/>
          <w:color w:val="2F80ED"/>
          <w:sz w:val="20"/>
          <w:u w:val="none"/>
          <w:shd w:val="clear" w:fill="EAF1FB"/>
        </w:rPr>
        <w:t>[CRONOLOGÍA, HECHOS CONCRETOS Y PERSONAS INTERVINIENTES]</w:t>
      </w:r>
      <w:r>
        <w:rPr>
          <w:rFonts w:ascii="Arial" w:hAnsi="Arial"/>
          <w:color w:val="000000"/>
          <w:sz w:val="20"/>
          <w:u w:val="none"/>
        </w:rPr>
        <w:t xml:space="preserve">. Sobre una posible baja voluntaria o acuerdo de cese: </w:t>
      </w:r>
      <w:r>
        <w:rPr>
          <w:rFonts w:ascii="Arial" w:hAnsi="Arial"/>
          <w:b/>
          <w:color w:val="2F80ED"/>
          <w:sz w:val="20"/>
          <w:u w:val="none"/>
          <w:shd w:val="clear" w:fill="EAF1FB"/>
        </w:rPr>
        <w:t>[INDICAR SI EXISTE, SU FECHA Y SUS CIRCUNSTANCIAS; SI NO EXISTE, INDICARLO]</w:t>
      </w:r>
      <w:r>
        <w:rPr>
          <w:rFonts w:ascii="Arial" w:hAnsi="Arial"/>
          <w:color w:val="000000"/>
          <w:sz w:val="20"/>
          <w:u w:val="none"/>
        </w:rPr>
        <w:t xml:space="preserve">. Mi posición sobre lo afirmado por la empresa es </w:t>
      </w:r>
      <w:r>
        <w:rPr>
          <w:rFonts w:ascii="Arial" w:hAnsi="Arial"/>
          <w:b/>
          <w:color w:val="2F80ED"/>
          <w:sz w:val="20"/>
          <w:u w:val="none"/>
          <w:shd w:val="clear" w:fill="EAF1FB"/>
        </w:rPr>
        <w:t>[HECHOS ADMITIDOS Y HECHOS DISCUTIDOS CON SU MOTIVO]</w:t>
      </w:r>
      <w:r>
        <w:rPr>
          <w:rFonts w:ascii="Arial" w:hAnsi="Arial"/>
          <w:color w:val="000000"/>
          <w:sz w:val="20"/>
          <w:u w:val="none"/>
        </w:rPr>
        <w:t>.</w:t>
      </w:r>
    </w:p>
    <w:p>
      <w:pPr>
        <w:pStyle w:val="Heading2"/>
        <w:keepNext/>
        <w:keepLines/>
        <w:spacing w:before="180" w:after="80" w:line="259" w:lineRule="auto"/>
        <w:ind w:left="0" w:right="0" w:firstLine="0"/>
        <w:jc w:val="left"/>
      </w:pPr>
      <w:r>
        <w:rPr>
          <w:rFonts w:ascii="Georgia" w:hAnsi="Georgia"/>
          <w:b/>
          <w:color w:val="000000"/>
          <w:sz w:val="25"/>
          <w:u w:val="none"/>
        </w:rPr>
        <w:t>Motivos de impugnación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Discrepo de la procedencia del despido porque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[FALTA DE ACREDITACIÓN DE LA CAUSA, DEFECTO FORMAL RELEVANTE U OTRO MOTIVO, EXPLICADO CON HECHOS]</w:t>
      </w:r>
      <w:r>
        <w:rPr>
          <w:rFonts w:ascii="Arial" w:hAnsi="Arial"/>
          <w:color w:val="000000"/>
          <w:sz w:val="20"/>
          <w:u w:val="none"/>
        </w:rPr>
        <w:t xml:space="preserve">. En particular: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[ARGUMENTOS VINCULADOS A LA CARTA, A LA PRUEBA Y AL TIPO DE DESPIDO]</w:t>
      </w:r>
      <w:r>
        <w:rPr>
          <w:rFonts w:ascii="Arial" w:hAnsi="Arial"/>
          <w:color w:val="000000"/>
          <w:sz w:val="20"/>
          <w:u w:val="none"/>
        </w:rPr>
        <w:t>.</w:t>
      </w:r>
    </w:p>
    <w:p>
      <w:pPr>
        <w:pStyle w:val="Heading2"/>
        <w:keepNext/>
        <w:keepLines/>
        <w:spacing w:before="180" w:after="80" w:line="259" w:lineRule="auto"/>
        <w:ind w:left="0" w:right="0" w:firstLine="0"/>
        <w:jc w:val="left"/>
      </w:pPr>
      <w:r>
        <w:rPr>
          <w:rFonts w:ascii="Georgia" w:hAnsi="Georgia"/>
          <w:b/>
          <w:color w:val="000000"/>
          <w:sz w:val="25"/>
          <w:u w:val="none"/>
        </w:rPr>
        <w:t>Petición de conciliación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Solicito que se cite a conciliación para que la parte requerida reconozca la naturaleza laboral de los servicios desde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[FECHA]</w:t>
      </w:r>
      <w:r>
        <w:rPr>
          <w:rFonts w:ascii="Arial" w:hAnsi="Arial"/>
          <w:color w:val="000000"/>
          <w:sz w:val="20"/>
          <w:u w:val="none"/>
        </w:rPr>
        <w:t xml:space="preserve">, con antigüedad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[FECHA]</w:t>
      </w:r>
      <w:r>
        <w:rPr>
          <w:rFonts w:ascii="Arial" w:hAnsi="Arial"/>
          <w:color w:val="000000"/>
          <w:sz w:val="20"/>
          <w:u w:val="none"/>
        </w:rPr>
        <w:t xml:space="preserve">, funciones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[FUNCIONES]</w:t>
      </w:r>
      <w:r>
        <w:rPr>
          <w:rFonts w:ascii="Arial" w:hAnsi="Arial"/>
          <w:color w:val="000000"/>
          <w:sz w:val="20"/>
          <w:u w:val="none"/>
        </w:rPr>
        <w:t xml:space="preserve">, jornada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[JORNADA]</w:t>
      </w:r>
      <w:r>
        <w:rPr>
          <w:rFonts w:ascii="Arial" w:hAnsi="Arial"/>
          <w:color w:val="000000"/>
          <w:sz w:val="20"/>
          <w:u w:val="none"/>
        </w:rPr>
        <w:t xml:space="preserve"> y salario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[IMPORTE BRUTO Y PERIODICIDAD]</w:t>
      </w:r>
      <w:r>
        <w:rPr>
          <w:rFonts w:ascii="Arial" w:hAnsi="Arial"/>
          <w:color w:val="000000"/>
          <w:sz w:val="20"/>
          <w:u w:val="none"/>
        </w:rPr>
        <w:t>.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Sobre esa relación laboral se impugna el cese de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[FECHA]</w:t>
      </w:r>
      <w:r>
        <w:rPr>
          <w:rFonts w:ascii="Arial" w:hAnsi="Arial"/>
          <w:color w:val="000000"/>
          <w:sz w:val="20"/>
          <w:u w:val="none"/>
        </w:rPr>
        <w:t xml:space="preserve"> y se solicita el reconocimiento de su improcedencia con las consecuencias legales de readmisión o indemnización, según a quién corresponda la opción.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El acuerdo no pretende vincular a la Tesorería General de la Seguridad Social ni sustituir sus procedimientos de alta y cotización. Se solicita acta del resultado del intento.</w:t>
      </w:r>
    </w:p>
    <w:p>
      <w:pPr>
        <w:pStyle w:val="Heading2"/>
        <w:keepNext/>
        <w:keepLines/>
        <w:spacing w:before="180" w:after="80" w:line="259" w:lineRule="auto"/>
        <w:ind w:left="0" w:right="0" w:firstLine="0"/>
        <w:jc w:val="left"/>
      </w:pPr>
      <w:r>
        <w:rPr>
          <w:rFonts w:ascii="Georgia" w:hAnsi="Georgia"/>
          <w:b/>
          <w:color w:val="000000"/>
          <w:sz w:val="25"/>
          <w:u w:val="none"/>
        </w:rPr>
        <w:t>Lugar, fecha y firmas</w:t>
      </w:r>
    </w:p>
    <w:p>
      <w:pPr>
        <w:keepNext/>
        <w:keepLines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En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[LOCALIDAD]</w:t>
      </w:r>
      <w:r>
        <w:rPr>
          <w:rFonts w:ascii="Arial" w:hAnsi="Arial"/>
          <w:color w:val="000000"/>
          <w:sz w:val="20"/>
          <w:u w:val="none"/>
        </w:rPr>
        <w:t xml:space="preserve">, a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[FECHA]</w:t>
      </w:r>
      <w:r>
        <w:rPr>
          <w:rFonts w:ascii="Arial" w:hAnsi="Arial"/>
          <w:color w:val="000000"/>
          <w:sz w:val="20"/>
          <w:u w:val="none"/>
        </w:rPr>
        <w:t>.</w:t>
      </w:r>
    </w:p>
    <w:p>
      <w:pPr>
        <w:keepNext w:val="0"/>
        <w:keepLines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Firma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[NOMBRE Y APELLIDOS O REPRESENTANTE ACREDITADO]</w:t>
      </w:r>
    </w:p>
    <w:p>
      <w:pPr>
        <w:pStyle w:val="Heading1"/>
        <w:keepNext/>
        <w:spacing w:before="180" w:after="80" w:line="259" w:lineRule="auto"/>
        <w:ind w:left="0" w:right="0" w:firstLine="0"/>
        <w:jc w:val="left"/>
        <w:keepLines/>
        <w:pageBreakBefore/>
      </w:pPr>
      <w:r>
        <w:rPr>
          <w:rFonts w:ascii="Georgia" w:hAnsi="Georgia"/>
          <w:b/>
          <w:color w:val="000000"/>
          <w:sz w:val="31"/>
          <w:u w:val="none"/>
        </w:rPr>
        <w:t>Guía de uso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Documento editable y orientativo. Sustituye todos los campos azules y elimina las alternativas que no correspondan.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Destinatario habitual: Servicio de conciliación laboral territorialmente competente.</w:t>
      </w:r>
    </w:p>
    <w:p>
      <w:pPr>
        <w:pStyle w:val="Heading2"/>
        <w:keepNext/>
        <w:keepLines/>
        <w:spacing w:before="180" w:after="80" w:line="259" w:lineRule="auto"/>
        <w:ind w:left="0" w:right="0" w:firstLine="0"/>
        <w:jc w:val="left"/>
      </w:pPr>
      <w:r>
        <w:rPr>
          <w:rFonts w:ascii="Georgia" w:hAnsi="Georgia"/>
          <w:b/>
          <w:color w:val="000000"/>
          <w:sz w:val="25"/>
          <w:u w:val="none"/>
        </w:rPr>
        <w:t>Documentación y preparación</w:t>
      </w:r>
    </w:p>
    <w:p>
      <w:pPr>
        <w:pStyle w:val="ListBullet"/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Identificación y domicilios de todos los interesados</w:t>
      </w:r>
    </w:p>
    <w:p>
      <w:pPr>
        <w:pStyle w:val="ListBullet"/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Fecha real de inicio, salario bruto, pagas y jornada</w:t>
      </w:r>
    </w:p>
    <w:p>
      <w:pPr>
        <w:pStyle w:val="ListBullet"/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Pruebas de dependencia y ajenidad</w:t>
      </w:r>
    </w:p>
    <w:p>
      <w:pPr>
        <w:pStyle w:val="ListBullet"/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Vida laboral disponible y pagos</w:t>
      </w:r>
    </w:p>
    <w:p>
      <w:pPr>
        <w:pStyle w:val="ListBullet"/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Comprobación de si ha existido cese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b/>
          <w:color w:val="000000"/>
          <w:sz w:val="20"/>
          <w:u w:val="none"/>
        </w:rPr>
        <w:t>Puntos que requieren especial atención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La falta de contrato escrito o de alta no demuestra por sí sola todos los requisitos de laboralidad. Explica dependencia, ajenidad, retribución y prestación personal con hechos verificables.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La conciliación con la empresa no regulariza automáticamente cuotas o altas ni sustituye actuaciones ante TGSS o ITSS. Tampoco una denuncia a ITSS conserva por sí sola el plazo para impugnar un despido.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Si se discute una relación de autónomo económicamente dependiente, la intervención de varias empresas, una administración o una cesión, requiere adaptación profesional. No acumules todas las alternativas en un escrito.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El despido tiene un plazo de caducidad de veinte días hábiles. Calcula el plazo con las fechas reales y el calendario aplicable; agosto no es inhábil para esta modalidad. No esperes una respuesta informal de la empresa.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La presentación válida de la conciliación suspende la caducidad: no concede veinte días nuevos. El cómputo se reanuda al día siguiente del intento o al transcurrir quince días hábiles desde la presentación sin celebración. Controla los días restantes conforme al artículo 65 LRJS.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Este escrito es una papeleta, no una demanda ni una denuncia a Inspección. La descarga, el envío al despacho o un correo ordinario no equivalen a su registro ante el servicio competente.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Comprueba el canal y formulario territorial, los interesados y las excepciones a la conciliación. Las prestaciones de Seguridad Social, determinadas acciones de tutela y otros procedimientos tienen vías diferentes. Si se invoca lesión de derechos dentro de un despido, revisa la modalidad de los artículos 26.2 y 184 LRJS.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sz w:val="20"/>
        </w:rPr>
        <w:t>Relata desde la papeleta los hechos y las peticiones esenciales. La demanda posterior debe respetar las reglas de coherencia con lo alegado, con las excepciones legales para hechos nuevos o desconocidos.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Esta variante pide improcedencia, no nulidad ni cantidades adicionales. Si concurren estas pretensiones, debe ampliarse de forma coherente antes de presentar.</w:t>
      </w:r>
    </w:p>
    <w:p>
      <w:pPr>
        <w:pStyle w:val="Heading2"/>
        <w:keepNext/>
        <w:keepLines/>
        <w:pageBreakBefore/>
        <w:spacing w:before="180" w:after="80" w:line="259" w:lineRule="auto"/>
        <w:ind w:left="0" w:right="0" w:firstLine="0"/>
        <w:jc w:val="left"/>
      </w:pPr>
      <w:r>
        <w:rPr>
          <w:rFonts w:ascii="Georgia" w:hAnsi="Georgia"/>
          <w:b/>
          <w:color w:val="000000"/>
          <w:sz w:val="25"/>
          <w:u w:val="none"/>
        </w:rPr>
        <w:t>Ejemplos de hechos y argumentos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NO COPIAR COMO HECHOS. Los dos ejemplos siguientes son ficticios. Sirven para orientar la redacción; utiliza solo lo ocurrido en tu asunto, con sus fechas y pruebas. Retira toda la guía antes de presentar.</w:t>
      </w:r>
    </w:p>
    <w:p>
      <w:pPr>
        <w:pStyle w:val="Heading2"/>
        <w:keepNext/>
        <w:keepLines/>
        <w:spacing w:before="180" w:after="80" w:line="259" w:lineRule="auto"/>
        <w:ind w:left="0" w:right="0" w:firstLine="0"/>
        <w:jc w:val="left"/>
      </w:pPr>
      <w:r>
        <w:rPr>
          <w:rFonts w:ascii="Georgia" w:hAnsi="Georgia"/>
          <w:b/>
          <w:color w:val="000000"/>
          <w:sz w:val="25"/>
          <w:u w:val="none"/>
        </w:rPr>
        <w:t>Ejemplo ficticio 1 Cese de quien trabajaba como falso autónomo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La empresa fijaba horario, medios e instrucciones y después bloqueó definitivamente el acceso al trabajo con un mensaje de cese. Describe esos indicios de laboralidad y, separadamente, cómo y cuándo se produjo el despido. Solicita reconocimiento de la relación e improcedencia por los motivos reales. No esperes a una inspección o a que se resuelva la laboralidad para controlar los veinte días hábiles.</w:t>
      </w:r>
    </w:p>
    <w:p>
      <w:pPr>
        <w:pStyle w:val="Heading2"/>
        <w:keepNext/>
        <w:keepLines/>
        <w:spacing w:before="180" w:after="80" w:line="259" w:lineRule="auto"/>
        <w:ind w:left="0" w:right="0" w:firstLine="0"/>
        <w:jc w:val="left"/>
      </w:pPr>
      <w:r>
        <w:rPr>
          <w:rFonts w:ascii="Georgia" w:hAnsi="Georgia"/>
          <w:b/>
          <w:color w:val="000000"/>
          <w:sz w:val="25"/>
          <w:u w:val="none"/>
        </w:rPr>
        <w:t>Ejemplo ficticio 2 Servicios sin contrato escrito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Una persona trabajaba de forma continuada bajo organización empresarial y recibió una orden verbal de no volver. Explica funciones, salario, inicio, testigos y comunicación del cese. La falta de contrato o de alta no prueba por sí sola todos esos hechos. Si lo ocurrido fue una dimisión, un fin pactado o una interrupción temporal, acláralo en vez de mantener una negación automática de baja voluntaria.</w:t>
      </w:r>
    </w:p>
    <w:p>
      <w:pPr>
        <w:pStyle w:val="Heading2"/>
        <w:keepNext/>
        <w:keepLines/>
        <w:spacing w:before="180" w:after="80" w:line="259" w:lineRule="auto"/>
        <w:ind w:left="0" w:right="0" w:firstLine="0"/>
        <w:jc w:val="left"/>
      </w:pPr>
      <w:r>
        <w:rPr>
          <w:rFonts w:ascii="Georgia" w:hAnsi="Georgia"/>
          <w:b/>
          <w:color w:val="000000"/>
          <w:sz w:val="25"/>
          <w:u w:val="none"/>
        </w:rPr>
        <w:t>Fuentes oficiales</w:t>
      </w:r>
    </w:p>
    <w:p>
      <w:pPr>
        <w:spacing w:after="80" w:line="259" w:lineRule="auto"/>
      </w:pPr>
      <w:hyperlink r:id="rId15">
        <w:r>
          <w:rPr>
            <w:color w:val="2F80ED"/>
            <w:sz w:val="19"/>
          </w:rPr>
          <w:t>LRJS arts 26 63 a 66 80 103 y 184</w:t>
        </w:r>
      </w:hyperlink>
      <w:r>
        <w:t xml:space="preserve"> · </w:t>
      </w:r>
      <w:hyperlink r:id="rId11">
        <w:r>
          <w:rPr>
            <w:color w:val="2F80ED"/>
            <w:sz w:val="19"/>
          </w:rPr>
          <w:t>ET arts 1 8 29 55 56 y 59</w:t>
        </w:r>
      </w:hyperlink>
      <w:r>
        <w:t xml:space="preserve"> · </w:t>
      </w:r>
      <w:hyperlink r:id="rId16">
        <w:r>
          <w:rPr>
            <w:color w:val="2F80ED"/>
            <w:sz w:val="19"/>
          </w:rPr>
          <w:t>RD 2756/1979 art 6 contenido de la papeleta</w:t>
        </w:r>
      </w:hyperlink>
    </w:p>
    <w:p>
      <w:pPr>
        <w:spacing w:after="0"/>
      </w:pPr>
      <w:r>
        <w:rPr>
          <w:rFonts w:ascii="Arial" w:hAnsi="Arial"/>
          <w:sz w:val="19"/>
        </w:rPr>
        <w:t>Revisión de 15 de octubre de 2026. Modelo orientativo: comprueba hechos, norma, procedimiento y fechas antes de utilizarlo.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both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00" w:line="259" w:lineRule="auto"/>
    </w:pPr>
    <w:rPr>
      <w:rFonts w:ascii="Arial" w:hAnsi="Arial"/>
      <w:color w:val="000000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59" w:lineRule="auto" w:after="100"/>
      <w:contextualSpacing/>
    </w:pPr>
    <w:rPr>
      <w:rFonts w:ascii="Arial" w:hAnsi="Arial"/>
      <w:color w:val="000000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59" w:lineRule="auto" w:after="100"/>
      <w:contextualSpacing/>
    </w:pPr>
    <w:rPr>
      <w:rFonts w:ascii="Arial" w:hAnsi="Arial"/>
      <w:color w:val="000000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" TargetMode="External"/><Relationship Id="rId12" Type="http://schemas.openxmlformats.org/officeDocument/2006/relationships/hyperlink" Target="https://www.boe.es/buscar/act.php?id=BOE-A-2011-15936" TargetMode="External"/><Relationship Id="rId13" Type="http://schemas.openxmlformats.org/officeDocument/2006/relationships/hyperlink" Target="https://www.boe.es/buscar/act.php?id=BOE-A-1979-28715" TargetMode="External"/><Relationship Id="rId14" Type="http://schemas.openxmlformats.org/officeDocument/2006/relationships/hyperlink" Target="https://www.boe.es/buscar/act.php?id=BOE-A-2015-11430#a29" TargetMode="External"/><Relationship Id="rId15" Type="http://schemas.openxmlformats.org/officeDocument/2006/relationships/hyperlink" Target="https://www.boe.es/buscar/act.php?id=BOE-A-2011-15936#a26" TargetMode="External"/><Relationship Id="rId16" Type="http://schemas.openxmlformats.org/officeDocument/2006/relationships/hyperlink" Target="https://www.boe.es/buscar/act.php?id=BOE-A-1979-28715#a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Pérez &amp; Burgos Abogados</dc:creator>
  <cp:keywords/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2026-10-15T20:45:00Z</dcterms:modified>
  <cp:category/>
</cp:coreProperties>
</file>