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180" w:before="0" w:line="259" w:lineRule="auto"/>
        <w:ind w:left="0" w:right="0" w:firstLine="0"/>
        <w:jc w:val="center"/>
        <w:keepLines w:val="1"/>
      </w:pPr>
      <w:r>
        <w:rPr>
          <w:rFonts w:ascii="Georgia" w:hAnsi="Georgia"/>
          <w:b/>
          <w:i w:val="0"/>
          <w:color w:val="000000"/>
          <w:sz w:val="42"/>
          <w:u w:val="none"/>
        </w:rPr>
        <w:t xml:space="preserve">Papeleta de relación laboral, despido improcedente y cantidad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Identificación y destinatario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AL SERVICIO DE CONCILIACIÓN LABORAL COMPETENTE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[SERVICIO, PROVINCIA Y COMUNIDAD AUTÓNOMA]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D./D.ª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[NOMBRE Y APELLIDOS]</w:t>
      </w:r>
      <w:r>
        <w:rPr>
          <w:rFonts w:ascii="Arial" w:hAnsi="Arial"/>
          <w:color w:val="000000"/>
          <w:sz w:val="20"/>
          <w:u w:val="none"/>
        </w:rPr>
        <w:t xml:space="preserve">, con DNI/NIE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[DOCUMENTO]</w:t>
      </w:r>
      <w:r>
        <w:rPr>
          <w:rFonts w:ascii="Arial" w:hAnsi="Arial"/>
          <w:color w:val="000000"/>
          <w:sz w:val="20"/>
          <w:u w:val="none"/>
        </w:rPr>
        <w:t xml:space="preserve"> y domicilio para notificaciones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[DOMICILIO COMPLETO]</w:t>
      </w:r>
      <w:r>
        <w:rPr>
          <w:rFonts w:ascii="Arial" w:hAnsi="Arial"/>
          <w:color w:val="000000"/>
          <w:sz w:val="20"/>
          <w:u w:val="none"/>
        </w:rPr>
        <w:t xml:space="preserve">, comparece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[EN NOMBRE PROPIO O CON REPRESENTACIÓN ACREDITADA]</w:t>
      </w:r>
      <w:r>
        <w:rPr>
          <w:rFonts w:ascii="Arial" w:hAnsi="Arial"/>
          <w:color w:val="000000"/>
          <w:sz w:val="20"/>
          <w:u w:val="none"/>
        </w:rPr>
        <w:t xml:space="preserve"> y solicita conciliación frente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[EMPRESA O PERSONA EMPLEADORA]</w:t>
      </w:r>
      <w:r>
        <w:rPr>
          <w:rFonts w:ascii="Arial" w:hAnsi="Arial"/>
          <w:color w:val="000000"/>
          <w:sz w:val="20"/>
          <w:u w:val="none"/>
        </w:rPr>
        <w:t xml:space="preserve">, con NIF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[NIF]</w:t>
      </w:r>
      <w:r>
        <w:rPr>
          <w:rFonts w:ascii="Arial" w:hAnsi="Arial"/>
          <w:color w:val="000000"/>
          <w:sz w:val="20"/>
          <w:u w:val="none"/>
        </w:rPr>
        <w:t xml:space="preserve"> y domicilio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[DOMICILIO COMPLETO]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Otros interesados y motivo de su intervención: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[IDENTIFICACIÓN Y MOTIVO O ELIMINAR SI NO PROCEDE]</w:t>
      </w:r>
      <w:r>
        <w:rPr>
          <w:rFonts w:ascii="Arial" w:hAnsi="Arial"/>
          <w:color w:val="000000"/>
          <w:sz w:val="20"/>
          <w:u w:val="none"/>
        </w:rPr>
        <w:t xml:space="preserve">. Contacto para comunicaciones: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[TELÉFONO Y CORREO]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Prestación de servicios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Desde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DE INICIO]</w:t>
      </w:r>
      <w:r>
        <w:rPr>
          <w:rFonts w:ascii="Arial" w:hAnsi="Arial"/>
          <w:color w:val="000000"/>
          <w:sz w:val="20"/>
          <w:u w:val="none"/>
        </w:rPr>
        <w:t xml:space="preserve"> he prestado personalmente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[FUNCIONES]</w:t>
      </w:r>
      <w:r>
        <w:rPr>
          <w:rFonts w:ascii="Arial" w:hAnsi="Arial"/>
          <w:color w:val="000000"/>
          <w:sz w:val="20"/>
          <w:u w:val="none"/>
        </w:rPr>
        <w:t xml:space="preserve"> para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[EMPRESA]</w:t>
      </w:r>
      <w:r>
        <w:rPr>
          <w:rFonts w:ascii="Arial" w:hAnsi="Arial"/>
          <w:color w:val="000000"/>
          <w:sz w:val="20"/>
          <w:u w:val="none"/>
        </w:rPr>
        <w:t xml:space="preserve">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[CENTRO Y LOCALIDAD]</w:t>
      </w:r>
      <w:r>
        <w:rPr>
          <w:rFonts w:ascii="Arial" w:hAnsi="Arial"/>
          <w:color w:val="000000"/>
          <w:sz w:val="20"/>
          <w:u w:val="none"/>
        </w:rPr>
        <w:t xml:space="preserve">. El horario y las instrucciones se fijan mediante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 Y PERSONAS QUE ORGANIZAN EL TRABAJO]</w:t>
      </w:r>
      <w:r>
        <w:rPr>
          <w:rFonts w:ascii="Arial" w:hAnsi="Arial"/>
          <w:color w:val="000000"/>
          <w:sz w:val="20"/>
          <w:u w:val="none"/>
        </w:rPr>
        <w:t xml:space="preserve">. Los medios los aporta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[PERSONA O EMPRESA]</w:t>
      </w:r>
      <w:r>
        <w:rPr>
          <w:rFonts w:ascii="Arial" w:hAnsi="Arial"/>
          <w:color w:val="000000"/>
          <w:sz w:val="20"/>
          <w:u w:val="none"/>
        </w:rPr>
        <w:t xml:space="preserve">; los clientes, precios y cobros se gestionan por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[HECHOS]</w:t>
      </w:r>
      <w:r>
        <w:rPr>
          <w:rFonts w:ascii="Arial" w:hAnsi="Arial"/>
          <w:color w:val="000000"/>
          <w:sz w:val="20"/>
          <w:u w:val="none"/>
        </w:rPr>
        <w:t xml:space="preserve">. La organización propia, sustitución y asunción de riesgos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 REALES]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denominación formal del vínculo ha sido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[CONTRATO MERCANTIL, SIN CONTRATO ESCRITO U OTRA]</w:t>
      </w:r>
      <w:r>
        <w:rPr>
          <w:rFonts w:ascii="Arial" w:hAnsi="Arial"/>
          <w:color w:val="000000"/>
          <w:sz w:val="20"/>
          <w:u w:val="none"/>
        </w:rPr>
        <w:t xml:space="preserve">. Solicito atender a la realidad de la prestación. La clasificación y retribución que invoco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[GRUPO O CATEGORÍA]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[JORNADA Y HORARIO]</w:t>
      </w:r>
      <w:r>
        <w:rPr>
          <w:rFonts w:ascii="Arial" w:hAnsi="Arial"/>
          <w:color w:val="000000"/>
          <w:sz w:val="20"/>
          <w:u w:val="none"/>
        </w:rPr>
        <w:t xml:space="preserve">, salario bruto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[IMPORTE Y PERIODICIDAD]</w:t>
      </w:r>
      <w:r>
        <w:rPr>
          <w:rFonts w:ascii="Arial" w:hAnsi="Arial"/>
          <w:color w:val="000000"/>
          <w:sz w:val="20"/>
          <w:u w:val="none"/>
        </w:rPr>
        <w:t xml:space="preserve">, pagas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[RÉGIMEN Y CUANTÍA]</w:t>
      </w:r>
      <w:r>
        <w:rPr>
          <w:rFonts w:ascii="Arial" w:hAnsi="Arial"/>
          <w:color w:val="000000"/>
          <w:sz w:val="20"/>
          <w:u w:val="none"/>
        </w:rPr>
        <w:t xml:space="preserve"> y convenio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[CONVENIO Y ÁMBITO]</w:t>
      </w:r>
      <w:r>
        <w:rPr>
          <w:rFonts w:ascii="Arial" w:hAnsi="Arial"/>
          <w:color w:val="000000"/>
          <w:sz w:val="20"/>
          <w:u w:val="none"/>
        </w:rPr>
        <w:t xml:space="preserve">. La situación de alta conocida es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[DATOS Y PERIODOS O INDICAR DESCONOCIMIENTO]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modalidad y duración del contrato que sostengo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[DATOS Y MOTIVO]</w:t>
      </w:r>
      <w:r>
        <w:rPr>
          <w:rFonts w:ascii="Arial" w:hAnsi="Arial"/>
          <w:color w:val="000000"/>
          <w:sz w:val="20"/>
          <w:u w:val="none"/>
        </w:rPr>
        <w:t xml:space="preserve">. El salario se abona mediante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[FORMA DE PAGO]</w:t>
      </w:r>
      <w:r>
        <w:rPr>
          <w:rFonts w:ascii="Arial" w:hAnsi="Arial"/>
          <w:color w:val="000000"/>
          <w:sz w:val="20"/>
          <w:u w:val="none"/>
        </w:rPr>
        <w:t xml:space="preserve">,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HABITUAL DE PAGO]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condición de representante legal o sindical actual o durante el año anterior y las circunstancias relevantes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[INDICAR CONDICIÓN, PERIODO Y HECHOS O QUE NO PROCEDE]</w:t>
      </w:r>
      <w:r>
        <w:rPr>
          <w:rFonts w:ascii="Arial" w:hAnsi="Arial"/>
          <w:color w:val="000000"/>
          <w:sz w:val="20"/>
          <w:u w:val="none"/>
        </w:rPr>
        <w:t xml:space="preserve">. Las pruebas de laboralidad son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[MENSAJES, TURNOS, PAGOS, FACTURAS, TESTIGOS U OTROS MEDIOS LÍCITOS]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[CONSERVAR SOLO SI SE ALEGA FALTA DE AUDIENCIA A DELEGADOS SINDICALES]</w:t>
      </w:r>
      <w:r>
        <w:rPr>
          <w:rFonts w:ascii="Arial" w:hAnsi="Arial"/>
          <w:color w:val="000000"/>
          <w:sz w:val="20"/>
          <w:u w:val="none"/>
        </w:rPr>
        <w:t xml:space="preserve">. Mi afiliación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[SINDICATO]</w:t>
      </w:r>
      <w:r>
        <w:rPr>
          <w:rFonts w:ascii="Arial" w:hAnsi="Arial"/>
          <w:color w:val="000000"/>
          <w:sz w:val="20"/>
          <w:u w:val="none"/>
        </w:rPr>
        <w:t xml:space="preserve"> era conocida por la empresa por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 Y FECHA]</w:t>
      </w:r>
      <w:r>
        <w:rPr>
          <w:rFonts w:ascii="Arial" w:hAnsi="Arial"/>
          <w:color w:val="000000"/>
          <w:sz w:val="20"/>
          <w:u w:val="none"/>
        </w:rPr>
        <w:t xml:space="preserve">; existían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[DELEGADOS SINDICALES Y DATOS RELEVANTES]</w:t>
      </w:r>
      <w:r>
        <w:rPr>
          <w:rFonts w:ascii="Arial" w:hAnsi="Arial"/>
          <w:color w:val="000000"/>
          <w:sz w:val="20"/>
          <w:u w:val="none"/>
        </w:rPr>
        <w:t xml:space="preserve"> y la actuación omitida fue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Cese e impugnación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El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DE COMUNICACIÓN]</w:t>
      </w:r>
      <w:r>
        <w:rPr>
          <w:rFonts w:ascii="Arial" w:hAnsi="Arial"/>
          <w:color w:val="000000"/>
          <w:sz w:val="20"/>
          <w:u w:val="none"/>
        </w:rPr>
        <w:t xml:space="preserve"> se comunicó el cese mediante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[CARTA, MENSAJE, COMUNICACIÓN VERBAL O ACTOS CONCLUYENTES]</w:t>
      </w:r>
      <w:r>
        <w:rPr>
          <w:rFonts w:ascii="Arial" w:hAnsi="Arial"/>
          <w:color w:val="000000"/>
          <w:sz w:val="20"/>
          <w:u w:val="none"/>
        </w:rPr>
        <w:t xml:space="preserve">, con efectos 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DE EFECTOS]</w:t>
      </w:r>
      <w:r>
        <w:rPr>
          <w:rFonts w:ascii="Arial" w:hAnsi="Arial"/>
          <w:color w:val="000000"/>
          <w:sz w:val="20"/>
          <w:u w:val="none"/>
        </w:rPr>
        <w:t xml:space="preserve">. El contenido y la causa alegada fueron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[DESCRIPCIÓN CONCRETA]</w:t>
      </w:r>
      <w:r>
        <w:rPr>
          <w:rFonts w:ascii="Arial" w:hAnsi="Arial"/>
          <w:color w:val="000000"/>
          <w:sz w:val="20"/>
          <w:u w:val="none"/>
        </w:rPr>
        <w:t xml:space="preserve">. Sobre una baja voluntaria o acuerdo de cese: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[INDICAR SI EXISTE, SU FECHA Y CIRCUNSTANCIAS; SI NO EXISTE, INDICARLO]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Motivos de improcedencia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Impugno el despido por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[FALTA DE ACREDITACIÓN DE LA CAUSA, DEFECTO FORMAL RELEVANTE U OTRO MOTIVO]</w:t>
      </w:r>
      <w:r>
        <w:rPr>
          <w:rFonts w:ascii="Arial" w:hAnsi="Arial"/>
          <w:color w:val="000000"/>
          <w:sz w:val="20"/>
          <w:u w:val="none"/>
        </w:rPr>
        <w:t xml:space="preserve">. Lo sustento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[HECHOS CONCRETOS, CARTA Y PRUEBAS]</w:t>
      </w:r>
      <w:r>
        <w:rPr>
          <w:rFonts w:ascii="Arial" w:hAnsi="Arial"/>
          <w:color w:val="000000"/>
          <w:sz w:val="20"/>
          <w:u w:val="none"/>
        </w:rPr>
        <w:t xml:space="preserve">, diferenciando lo que admito de lo que discuto y por qué.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Desglose de cantidades vencidas</w:t>
      </w:r>
    </w:p>
    <w:p>
      <w:pPr>
        <w:spacing w:after="100" w:before="0" w:line="259" w:lineRule="auto"/>
        <w:ind w:left="0" w:right="0" w:firstLine="0"/>
        <w:jc w:val="left"/>
        <w:keepLines w:val="1"/>
        <w:keepNext w:val="1"/>
      </w:pPr>
      <w:r>
        <w:rPr>
          <w:rFonts w:ascii="Arial" w:hAnsi="Arial"/>
          <w:color w:val="000000"/>
          <w:sz w:val="20"/>
          <w:u w:val="none"/>
        </w:rPr>
        <w:t xml:space="preserve">Además reclamo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[TOTAL]</w:t>
      </w:r>
      <w:r>
        <w:rPr>
          <w:rFonts w:ascii="Arial" w:hAnsi="Arial"/>
          <w:color w:val="000000"/>
          <w:sz w:val="20"/>
          <w:u w:val="none"/>
        </w:rPr>
        <w:t xml:space="preserve"> euros brutos de principal por cantidades vencidas, exigibles y determinadas anteriores al cese. El cuadro descuenta los pagos recibidos y coincide con la petición final. Fuente de cada partida: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[NÓMINA, CONTRATO, CONVENIO U OTRO DOCUMENTO Y PERIODO]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88"/>
        <w:gridCol w:w="1304"/>
        <w:gridCol w:w="1304"/>
        <w:gridCol w:w="1304"/>
        <w:gridCol w:w="1304"/>
      </w:tblGrid>
      <w:tr>
        <w:trPr>
          <w:cantSplit/>
          <w:tblHeader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Concepto y periodo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Vence el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Debido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Pagado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000000"/>
                <w:sz w:val="19"/>
              </w:rPr>
              <w:t>Pendiente bruto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  <w:keepNext/>
            </w:pPr>
            <w:r>
              <w:rPr>
                <w:rFonts w:ascii="Arial" w:hAnsi="Arial"/>
                <w:b/>
                <w:sz w:val="19"/>
              </w:rPr>
              <w:t>Total principal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  <w:keepNext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[TOTAL]</w:t>
            </w:r>
          </w:p>
        </w:tc>
      </w:tr>
    </w:tbl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Partidas salariales sobre las que se solicita mora del artículo 29.3 ET: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[CONCEPTOS Y PERIODOS]</w:t>
      </w:r>
      <w:r>
        <w:rPr>
          <w:rFonts w:ascii="Arial" w:hAnsi="Arial"/>
          <w:color w:val="000000"/>
          <w:sz w:val="20"/>
          <w:u w:val="none"/>
        </w:rPr>
        <w:t xml:space="preserve">. Los conceptos extrasalariales se separan y no reciben automáticamente ese interés.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 w:val="1"/>
      </w:pPr>
      <w:r>
        <w:rPr>
          <w:rFonts w:ascii="Georgia" w:hAnsi="Georgia"/>
          <w:b/>
          <w:color w:val="000000"/>
          <w:sz w:val="25"/>
          <w:u w:val="none"/>
        </w:rPr>
        <w:t xml:space="preserve">Petición de conciliación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Solicito que se cite a las partes para que la requerida reconozca la naturaleza laboral de los servicios desde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[FECHA]</w:t>
      </w:r>
      <w:r>
        <w:rPr>
          <w:rFonts w:ascii="Arial" w:hAnsi="Arial"/>
          <w:color w:val="000000"/>
          <w:sz w:val="20"/>
          <w:u w:val="none"/>
        </w:rPr>
        <w:t xml:space="preserve">, con antigüedad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[FECHA]</w:t>
      </w:r>
      <w:r>
        <w:rPr>
          <w:rFonts w:ascii="Arial" w:hAnsi="Arial"/>
          <w:color w:val="000000"/>
          <w:sz w:val="20"/>
          <w:u w:val="none"/>
        </w:rPr>
        <w:t xml:space="preserve">, funciones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[FUNCIONES]</w:t>
      </w:r>
      <w:r>
        <w:rPr>
          <w:rFonts w:ascii="Arial" w:hAnsi="Arial"/>
          <w:color w:val="000000"/>
          <w:sz w:val="20"/>
          <w:u w:val="none"/>
        </w:rPr>
        <w:t xml:space="preserve">, jornada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[JORNADA]</w:t>
      </w:r>
      <w:r>
        <w:rPr>
          <w:rFonts w:ascii="Arial" w:hAnsi="Arial"/>
          <w:color w:val="000000"/>
          <w:sz w:val="20"/>
          <w:u w:val="none"/>
        </w:rPr>
        <w:t xml:space="preserve"> y salario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[IMPORTE BRUTO, PERIODICIDAD Y PAGAS]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Sobre esa relación, solicito el reconocimiento de la improcedencia del despido 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 DE EFECTOS]</w:t>
      </w:r>
      <w:r>
        <w:rPr>
          <w:rFonts w:ascii="Arial" w:hAnsi="Arial"/>
          <w:color w:val="000000"/>
          <w:sz w:val="20"/>
          <w:u w:val="none"/>
        </w:rPr>
        <w:t xml:space="preserve">, con las consecuencias legales de readmisión o indemnización según a quién corresponda la opción.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Solicito también el abono de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[TOTAL]</w:t>
      </w:r>
      <w:r>
        <w:rPr>
          <w:rFonts w:ascii="Arial" w:hAnsi="Arial"/>
          <w:color w:val="000000"/>
          <w:sz w:val="20"/>
          <w:u w:val="none"/>
        </w:rPr>
        <w:t xml:space="preserve"> euros brutos de deuda vencida, coincidente con el cuadro, y los intereses salariales que procedan, sin duplicar indemnizaciones, salarios o daños.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La conciliación no pretende vincular a la TGSS ni sustituir sus procedimientos de alta y cotización.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color w:val="000000"/>
          <w:sz w:val="20"/>
          <w:u w:val="none"/>
        </w:rPr>
        <w:t xml:space="preserve">Solicito acta del resultado del intento de conciliación. En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[LOCALIDAD]</w:t>
      </w:r>
      <w:r>
        <w:rPr>
          <w:rFonts w:ascii="Arial" w:hAnsi="Arial"/>
          <w:color w:val="000000"/>
          <w:sz w:val="20"/>
          <w:u w:val="none"/>
        </w:rPr>
        <w:t xml:space="preserve">, a </w:t>
      </w: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[FECHA]</w:t>
      </w:r>
      <w:r>
        <w:rPr>
          <w:rFonts w:ascii="Arial" w:hAnsi="Arial"/>
          <w:color w:val="000000"/>
          <w:sz w:val="20"/>
          <w:u w:val="none"/>
        </w:rPr>
        <w:t xml:space="preserve">.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[FIRMA]</w:t>
      </w:r>
    </w:p>
    <w:p>
      <w:pPr>
        <w:keepNext w:val="0"/>
        <w:spacing w:after="100" w:before="0" w:line="259" w:lineRule="auto"/>
        <w:ind w:left="0" w:right="0" w:firstLine="0"/>
        <w:jc w:val="left"/>
        <w:keepLines w:val="1"/>
      </w:pPr>
      <w:r>
        <w:rPr>
          <w:rFonts w:ascii="Arial" w:hAnsi="Arial"/>
          <w:sz w:val="20"/>
          <w:u w:val="none"/>
          <w:b/>
          <w:color w:val="2F80ED"/>
          <w:shd w:val="clear" w:fill="EAF1FB"/>
        </w:rPr>
        <w:t xml:space="preserve">[NOMBRE Y APELLIDOS]</w:t>
      </w:r>
    </w:p>
    <w:p>
      <w:pPr>
        <w:pStyle w:val="Heading1"/>
        <w:keepNext/>
        <w:spacing w:before="180" w:after="80" w:line="259" w:lineRule="auto"/>
        <w:ind w:left="0" w:right="0" w:firstLine="0"/>
        <w:jc w:val="left"/>
        <w:keepLines/>
        <w:pageBreakBefore/>
      </w:pPr>
      <w:r>
        <w:rPr>
          <w:rFonts w:ascii="Georgia" w:hAnsi="Georgia"/>
          <w:b/>
          <w:color w:val="000000"/>
          <w:sz w:val="31"/>
          <w:u w:val="none"/>
        </w:rPr>
        <w:t xml:space="preserve">Guía de uso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Pedir el reconocimiento de la relación laboral, impugnar el cese como despido improcedente y reclamar deudas concretas anteriores al cese.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Completa los campos azules con hechos reales y elimina lo que no corresponda. Retira toda esta guía antes de presentar. Conserva escrito y justificante de registro. Añade filas al cuadro si hace falta.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Relación laboral y plazo del despido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 falta de contrato escrito o de alta no prueba por sí sola todos los requisitos de laboralidad. Describe dependencia, ajenidad, retribución y prestación personal. Un acuerdo con la empresa no regulariza automáticamente el alta o cuotas de la TGSS. Una denuncia a ITSS tampoco protege por sí sola el plazo del despido.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El plazo general de impugnación es de veinte días hábiles desde los efectos del despido. Agosto es hábil para esta modalidad. Calcula las fechas y los festivos aplicables; si la comunicación o el cese son dudosos, pide revisión inmediata sin esperar a la regularización del vínculo.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 conciliación válida suspende la caducidad: no concede veinte días nuevos. El cómputo continúa al día siguiente del intento o al transcurrir quince días hábiles desde la presentación sin celebrarse. Los treinta días hábiles para tener por cumplido el trámite no amplían el plazo de despido.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Cuantías y prescripción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Las deudas salariales prescriben, en general, al año desde cada exigibilidad. Una conciliación válida interrumpe esa prescripción; el cómputo se reinicia conforme al artículo 65 LRJS. No confundas esa interrupción con la suspensión del plazo de despido. Descuenta pagos, concilia importes brutos y netos y separa deuda, indemnización, salarios de tramitación y daños.</w:t>
      </w:r>
    </w:p>
    <w:p>
      <w:pPr>
        <w:pStyle w:val="Heading2"/>
        <w:spacing w:before="180" w:after="80" w:line="259" w:lineRule="auto"/>
        <w:ind w:left="0" w:right="0" w:firstLine="0"/>
        <w:jc w:val="left"/>
        <w:keepNext/>
        <w:keepLines/>
      </w:pPr>
      <w:r>
        <w:rPr>
          <w:rFonts w:ascii="Georgia" w:hAnsi="Georgia"/>
          <w:b/>
          <w:color w:val="000000"/>
          <w:sz w:val="25"/>
          <w:u w:val="none"/>
        </w:rPr>
        <w:t xml:space="preserve">Registro y seguimiento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Usa el servicio, formulario y canal territorial que correspondan. Descargar el modelo, enviarlo al despacho o remitir un correo ordinario no equivale a registrarlo. Comprueba interesados, representación y las excepciones a la conciliación. Administraciones empleadoras, TRADE, cesión, varias empresas o acciones distintas pueden exigir adaptación profesional.</w:t>
      </w:r>
    </w:p>
    <w:p>
      <w:pPr>
        <w:keepNext w:val="0"/>
        <w:keepLines w:val="0"/>
        <w:spacing w:after="100" w:before="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Relata hechos y peticiones esenciales desde la papeleta; la demanda posterior debe respetar su coherencia, con las excepciones legales para hechos nuevos o desconocidos. Acude al acto salvo causa justificada, conserva el acta y controla los plazos restantes.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Ejemplos ficticios para orientar la redacción</w:t>
      </w:r>
    </w:p>
    <w:p>
      <w:pPr>
        <w:keepLines w:val="0"/>
        <w:spacing w:after="100" w:before="0" w:line="259" w:lineRule="auto"/>
        <w:ind w:left="0" w:right="0" w:firstLine="0"/>
        <w:jc w:val="left"/>
        <w:keepNext w:val="1"/>
      </w:pPr>
      <w:r>
        <w:rPr>
          <w:rFonts w:ascii="Arial" w:hAnsi="Arial"/>
          <w:color w:val="000000"/>
          <w:sz w:val="20"/>
          <w:u w:val="none"/>
        </w:rPr>
        <w:t xml:space="preserve">No copies estos ejemplos como hechos. Adapta únicamente lo ocurrido en tu asunto y su prueba. Las cifras son ilustrativas y no calculan una indemnización real.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 ficticio 1. Trabajo bajo instrucciones y salarios pendientes</w:t>
      </w:r>
    </w:p>
    <w:p>
      <w:pPr>
        <w:spacing w:after="100" w:before="0" w:line="259" w:lineRule="auto"/>
        <w:ind w:left="0" w:right="0" w:firstLine="0"/>
        <w:jc w:val="left"/>
        <w:keepLines/>
        <w:keepNext w:val="1"/>
      </w:pPr>
      <w:r>
        <w:rPr>
          <w:rFonts w:ascii="Arial" w:hAnsi="Arial"/>
          <w:color w:val="000000"/>
          <w:sz w:val="20"/>
          <w:u w:val="none"/>
        </w:rPr>
        <w:t xml:space="preserve">Una persona facturaba a la empresa, pero esta fijaba su horario, el lugar y las tareas, aportaba los medios y cobraba a los clientes. Después le comunicó el cese y dejó pendientes dos retribuciones. Describe esos indicios, la comunicación y su fecha; explica separadamente por qué se impugna el despido y desglosa las cantidades realmente vencidas. La palabra factura no decide por sí sola la naturaleza del vínculo.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Ejemplo ficticio 2. Pagos parciales y finiquito</w:t>
      </w:r>
    </w:p>
    <w:p>
      <w:pPr>
        <w:spacing w:after="100" w:before="0" w:line="259" w:lineRule="auto"/>
        <w:ind w:left="0" w:right="0" w:firstLine="0"/>
        <w:jc w:val="left"/>
        <w:keepLines/>
        <w:keepNext w:val="1"/>
      </w:pPr>
      <w:r>
        <w:rPr>
          <w:rFonts w:ascii="Arial" w:hAnsi="Arial"/>
          <w:color w:val="000000"/>
          <w:sz w:val="20"/>
          <w:u w:val="none"/>
        </w:rPr>
        <w:t xml:space="preserve">Se pactaban 1.800 euros brutos mensuales; de un mes consta el abono de 600 euros brutos imputables a esa nómina y otro mes sigue íntegramente pendiente. La diferencia salarial sería 3.000 euros brutos, si esas son las partidas y pagos acreditados. Explica aparte vacaciones o pagas pendientes; concilia cifras brutas con transferencias netas y no sumes al cuadro la eventual indemnización por despido.</w:t>
      </w:r>
    </w:p>
    <w:p>
      <w:pPr>
        <w:pStyle w:val="Heading2"/>
        <w:spacing w:before="180" w:after="80" w:line="259" w:lineRule="auto"/>
        <w:ind w:left="0" w:right="0" w:firstLine="0"/>
        <w:jc w:val="left"/>
        <w:keepLines/>
        <w:keepNext w:val="1"/>
      </w:pPr>
      <w:r>
        <w:rPr>
          <w:rFonts w:ascii="Georgia" w:hAnsi="Georgia"/>
          <w:b/>
          <w:color w:val="000000"/>
          <w:sz w:val="25"/>
          <w:u w:val="none"/>
        </w:rPr>
        <w:t xml:space="preserve">Fuentes oficiales</w:t>
      </w:r>
    </w:p>
    <w:p>
      <w:pPr>
        <w:keepLines w:val="0"/>
        <w:spacing w:after="100" w:before="0" w:line="259" w:lineRule="auto"/>
        <w:ind w:left="0" w:right="0" w:firstLine="0"/>
        <w:jc w:val="left"/>
        <w:keepNext w:val="1"/>
      </w:pPr>
      <w:hyperlink r:id="rId11">
        <w:r>
          <w:rPr>
            <w:color w:val="2F80ED"/>
          </w:rPr>
          <w:t>Estatuto de los Trabajadores</w:t>
        </w:r>
      </w:hyperlink>
      <w:r>
        <w:t xml:space="preserve"> · </w:t>
      </w:r>
      <w:hyperlink r:id="rId12">
        <w:r>
          <w:rPr>
            <w:color w:val="2F80ED"/>
          </w:rPr>
          <w:t>LRJS</w:t>
        </w:r>
      </w:hyperlink>
      <w:r>
        <w:t xml:space="preserve"> · </w:t>
      </w:r>
      <w:hyperlink r:id="rId13">
        <w:r>
          <w:rPr>
            <w:color w:val="2F80ED"/>
          </w:rPr>
          <w:t>RD 2756/1979, art. 6</w:t>
        </w:r>
      </w:hyperlink>
    </w:p>
    <w:p>
      <w:pPr>
        <w:keepLines w:val="0"/>
        <w:spacing w:after="100" w:before="0" w:line="259" w:lineRule="auto"/>
        <w:ind w:left="0" w:right="0" w:firstLine="0"/>
        <w:jc w:val="left"/>
        <w:keepNext w:val="0"/>
      </w:pPr>
      <w:r>
        <w:rPr>
          <w:rFonts w:ascii="Arial" w:hAnsi="Arial"/>
          <w:color w:val="000000"/>
          <w:sz w:val="20"/>
          <w:u w:val="none"/>
        </w:rPr>
        <w:t xml:space="preserve">Revisión jurídica y de uso: 16 de octubre de 2026. Información general; comprueba el supuesto, la norma y el canal territorial en la fecha de presentación.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59" w:lineRule="auto" w:after="100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relación laboral, despido improcedente y cantidad</dc:title>
  <dc:subject>Pedir el reconocimiento de la relación laboral, impugnar el cese como despido improcedente y reclamar deudas concretas anteriores al cese.</dc:subject>
  <dc:creator>Pérez &amp; Burgos Abogados</dc:creator>
  <cp:keywords>laboral; conciliación; modelo editable</cp:keywords>
  <dc:description>Modelo editable con guía separable y dos ejemplos ficticios; revisión de 16 de octubre de 2026.</dc:description>
  <cp:lastModifiedBy>Pérez &amp; Burgos Abogados</cp:lastModifiedBy>
  <cp:revision>1</cp:revision>
  <dcterms:created xsi:type="dcterms:W3CDTF">2026-10-15T23:42:19Z</dcterms:created>
  <dcterms:modified xsi:type="dcterms:W3CDTF">2026-10-15T23:42:19Z</dcterms:modified>
  <cp:category/>
</cp:coreProperties>
</file>