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180" w:before="0" w:line="259" w:lineRule="auto"/>
        <w:ind w:left="0" w:right="0" w:firstLine="0"/>
        <w:jc w:val="center"/>
        <w:keepLines w:val="1"/>
      </w:pPr>
      <w:r>
        <w:rPr>
          <w:rFonts w:ascii="Georgia" w:hAnsi="Georgia"/>
          <w:b/>
          <w:i w:val="0"/>
          <w:color w:val="000000"/>
          <w:sz w:val="42"/>
          <w:u w:val="none"/>
        </w:rPr>
        <w:t xml:space="preserve">Papeleta de extinción del contrato por impagos y reclamación de cantidad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Identificación y destinatario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AL SERVICIO DE CONCILIACIÓN LABORAL COMPETENTE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[SERVICIO, PROVINCIA Y COMUNIDAD AUTÓNOMA]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D./D.ª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[NOMBRE Y APELLIDOS]</w:t>
      </w:r>
      <w:r>
        <w:rPr>
          <w:rFonts w:ascii="Arial" w:hAnsi="Arial"/>
          <w:color w:val="000000"/>
          <w:sz w:val="20"/>
          <w:u w:val="none"/>
        </w:rPr>
        <w:t xml:space="preserve">, con DNI/NIE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[DOCUMENTO]</w:t>
      </w:r>
      <w:r>
        <w:rPr>
          <w:rFonts w:ascii="Arial" w:hAnsi="Arial"/>
          <w:color w:val="000000"/>
          <w:sz w:val="20"/>
          <w:u w:val="none"/>
        </w:rPr>
        <w:t xml:space="preserve"> y domicilio para notificaciones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[DOMICILIO COMPLETO]</w:t>
      </w:r>
      <w:r>
        <w:rPr>
          <w:rFonts w:ascii="Arial" w:hAnsi="Arial"/>
          <w:color w:val="000000"/>
          <w:sz w:val="20"/>
          <w:u w:val="none"/>
        </w:rPr>
        <w:t xml:space="preserve">, comparece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[EN NOMBRE PROPIO O CON REPRESENTACIÓN ACREDITADA]</w:t>
      </w:r>
      <w:r>
        <w:rPr>
          <w:rFonts w:ascii="Arial" w:hAnsi="Arial"/>
          <w:color w:val="000000"/>
          <w:sz w:val="20"/>
          <w:u w:val="none"/>
        </w:rPr>
        <w:t xml:space="preserve"> y solicita conciliación frente 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[EMPRESA O PERSONA EMPLEADORA]</w:t>
      </w:r>
      <w:r>
        <w:rPr>
          <w:rFonts w:ascii="Arial" w:hAnsi="Arial"/>
          <w:color w:val="000000"/>
          <w:sz w:val="20"/>
          <w:u w:val="none"/>
        </w:rPr>
        <w:t xml:space="preserve">, con NIF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[NIF]</w:t>
      </w:r>
      <w:r>
        <w:rPr>
          <w:rFonts w:ascii="Arial" w:hAnsi="Arial"/>
          <w:color w:val="000000"/>
          <w:sz w:val="20"/>
          <w:u w:val="none"/>
        </w:rPr>
        <w:t xml:space="preserve"> y domicilio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[DOMICILIO COMPLETO]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Otros interesados y motivo de su intervención: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[IDENTIFICACIÓN Y MOTIVO O ELIMINAR SI NO PROCEDE]</w:t>
      </w:r>
      <w:r>
        <w:rPr>
          <w:rFonts w:ascii="Arial" w:hAnsi="Arial"/>
          <w:color w:val="000000"/>
          <w:sz w:val="20"/>
          <w:u w:val="none"/>
        </w:rPr>
        <w:t xml:space="preserve">. Contacto para comunicaciones: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[TELÉFONO Y CORREO]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Prestación de servicios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Presto servicios desde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 DE INICIO]</w:t>
      </w:r>
      <w:r>
        <w:rPr>
          <w:rFonts w:ascii="Arial" w:hAnsi="Arial"/>
          <w:color w:val="000000"/>
          <w:sz w:val="20"/>
          <w:u w:val="none"/>
        </w:rPr>
        <w:t xml:space="preserve"> para la parte requerida,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[CENTRO Y LOCALIDAD]</w:t>
      </w:r>
      <w:r>
        <w:rPr>
          <w:rFonts w:ascii="Arial" w:hAnsi="Arial"/>
          <w:color w:val="000000"/>
          <w:sz w:val="20"/>
          <w:u w:val="none"/>
        </w:rPr>
        <w:t xml:space="preserve">, realizando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[FUNCIONES]</w:t>
      </w:r>
      <w:r>
        <w:rPr>
          <w:rFonts w:ascii="Arial" w:hAnsi="Arial"/>
          <w:color w:val="000000"/>
          <w:sz w:val="20"/>
          <w:u w:val="none"/>
        </w:rPr>
        <w:t xml:space="preserve">, con grupo o categoría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[GRUPO O CATEGORÍA]</w:t>
      </w:r>
      <w:r>
        <w:rPr>
          <w:rFonts w:ascii="Arial" w:hAnsi="Arial"/>
          <w:color w:val="000000"/>
          <w:sz w:val="20"/>
          <w:u w:val="none"/>
        </w:rPr>
        <w:t xml:space="preserve">, jornada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[JORNADA Y HORARIO]</w:t>
      </w:r>
      <w:r>
        <w:rPr>
          <w:rFonts w:ascii="Arial" w:hAnsi="Arial"/>
          <w:color w:val="000000"/>
          <w:sz w:val="20"/>
          <w:u w:val="none"/>
        </w:rPr>
        <w:t xml:space="preserve"> y salario bruto 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[IMPORTE Y PERIODICIDAD]</w:t>
      </w:r>
      <w:r>
        <w:rPr>
          <w:rFonts w:ascii="Arial" w:hAnsi="Arial"/>
          <w:color w:val="000000"/>
          <w:sz w:val="20"/>
          <w:u w:val="none"/>
        </w:rPr>
        <w:t xml:space="preserve">, con pagas extraordinarias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[RÉGIMEN Y CUANTÍA]</w:t>
      </w:r>
      <w:r>
        <w:rPr>
          <w:rFonts w:ascii="Arial" w:hAnsi="Arial"/>
          <w:color w:val="000000"/>
          <w:sz w:val="20"/>
          <w:u w:val="none"/>
        </w:rPr>
        <w:t xml:space="preserve">. El convenio aplicable que invoco es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[CONVENIO Y ÁMBITO]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La relación se encuentra actualmente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[SITUACIÓN REAL DEL CONTRATO Y, SI EXISTE, RESOLUCIÓN O ACUERDO RELEVANTE CON SU FECHA]</w:t>
      </w:r>
      <w:r>
        <w:rPr>
          <w:rFonts w:ascii="Arial" w:hAnsi="Arial"/>
          <w:color w:val="000000"/>
          <w:sz w:val="20"/>
          <w:u w:val="none"/>
        </w:rPr>
        <w:t xml:space="preserve">. Los datos para el cálculo indemnizatorio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[ANTIGÜEDAD, SALARIO REGULADOR Y DOCUMENTACIÓN]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Modalidad y duración del contrato: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[DATOS]</w:t>
      </w:r>
      <w:r>
        <w:rPr>
          <w:rFonts w:ascii="Arial" w:hAnsi="Arial"/>
          <w:color w:val="000000"/>
          <w:sz w:val="20"/>
          <w:u w:val="none"/>
        </w:rPr>
        <w:t xml:space="preserve">. Forma habitual de pago: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[MEDIO DE PAGO]</w:t>
      </w:r>
      <w:r>
        <w:rPr>
          <w:rFonts w:ascii="Arial" w:hAnsi="Arial"/>
          <w:color w:val="000000"/>
          <w:sz w:val="20"/>
          <w:u w:val="none"/>
        </w:rPr>
        <w:t xml:space="preserve">. Las circunstancias representativas, sindicales o de protección que resulten relevantes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 Y PRUEBAS O ELIMINAR SI NO PROCEDE]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Impagos salariales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La fecha de abono del salario acordada o aplicable es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[DÍA DE PAGO Y FUENTE]</w:t>
      </w:r>
      <w:r>
        <w:rPr>
          <w:rFonts w:ascii="Arial" w:hAnsi="Arial"/>
          <w:color w:val="000000"/>
          <w:sz w:val="20"/>
          <w:u w:val="none"/>
        </w:rPr>
        <w:t xml:space="preserve">. Se adeudan los salarios desglosados en el cuadro, vencidos y exigibles, una vez descontados los pagos recibidos. El principal asciende 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[TOTAL]</w:t>
      </w:r>
      <w:r>
        <w:rPr>
          <w:rFonts w:ascii="Arial" w:hAnsi="Arial"/>
          <w:color w:val="000000"/>
          <w:sz w:val="20"/>
          <w:u w:val="none"/>
        </w:rPr>
        <w:t xml:space="preserve"> euros brutos. La secuencia de impagos es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[MESES COMPLETOS O IMPAGOS PARCIALES Y FECHAS, SIN CONFUNDIRLOS]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Los incumplimientos y su gravedad se concretan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[HECHOS, DURACIÓN, REITERACIÓN Y CIRCUNSTANCIAS]</w:t>
      </w:r>
      <w:r>
        <w:rPr>
          <w:rFonts w:ascii="Arial" w:hAnsi="Arial"/>
          <w:color w:val="000000"/>
          <w:sz w:val="20"/>
          <w:u w:val="none"/>
        </w:rPr>
        <w:t xml:space="preserve">. Las reclamaciones o respuestas existentes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[FECHAS Y CONTENIDO O INDICAR QUE NO EXISTEN]</w:t>
      </w:r>
      <w:r>
        <w:rPr>
          <w:rFonts w:ascii="Arial" w:hAnsi="Arial"/>
          <w:color w:val="000000"/>
          <w:sz w:val="20"/>
          <w:u w:val="none"/>
        </w:rPr>
        <w:t xml:space="preserve">. Se aportan o identifican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[NÓMINAS, CONTRATO, CONVENIO, JUSTIFICANTES BANCARIOS Y COMUNICACIONES]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pStyle w:val="Heading2"/>
        <w:spacing w:before="180" w:after="80" w:line="259" w:lineRule="auto"/>
        <w:ind w:left="0" w:right="0" w:firstLine="0"/>
        <w:jc w:val="left"/>
        <w:keepLines w:val="1"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Desglose de cantidades vencidas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88"/>
        <w:gridCol w:w="1304"/>
        <w:gridCol w:w="1304"/>
        <w:gridCol w:w="1304"/>
        <w:gridCol w:w="1304"/>
      </w:tblGrid>
      <w:tr>
        <w:trPr>
          <w:cantSplit/>
          <w:tblHeader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Concepto y periodo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Vence el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Debido bruto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Pagado bruto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Pendiente bruto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[CONCEPTO Y PERIODO 1]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[FECHA 1]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[CONCEPTO Y PERIODO 2]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[FECHA 2]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sz w:val="19"/>
              </w:rPr>
              <w:t>Total principal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[TOTAL]</w:t>
            </w:r>
          </w:p>
        </w:tc>
      </w:tr>
    </w:tbl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Partidas salariales sobre las que se solicita mora del artículo 29.3 ET: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[CONCEPTOS Y PERIODOS]</w:t>
      </w:r>
      <w:r>
        <w:rPr>
          <w:rFonts w:ascii="Arial" w:hAnsi="Arial"/>
          <w:color w:val="000000"/>
          <w:sz w:val="20"/>
          <w:u w:val="none"/>
        </w:rPr>
        <w:t xml:space="preserve">. Los conceptos extrasalariales se separan y no reciben automáticamente ese interés.</w:t>
      </w:r>
    </w:p>
    <w:p>
      <w:pPr>
        <w:pStyle w:val="Heading2"/>
        <w:spacing w:before="180" w:after="80" w:line="259" w:lineRule="auto"/>
        <w:ind w:left="0" w:right="0" w:firstLine="0"/>
        <w:jc w:val="left"/>
        <w:keepLines w:val="1"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Petición de conciliación</w:t>
      </w:r>
    </w:p>
    <w:p>
      <w:pPr>
        <w:spacing w:after="100" w:before="0" w:line="259" w:lineRule="auto"/>
        <w:ind w:left="0" w:right="0" w:firstLine="0"/>
        <w:jc w:val="left"/>
        <w:keepLines w:val="1"/>
        <w:keepNext w:val="1"/>
      </w:pPr>
      <w:r>
        <w:rPr>
          <w:rFonts w:ascii="Arial" w:hAnsi="Arial"/>
          <w:color w:val="000000"/>
          <w:sz w:val="20"/>
          <w:u w:val="none"/>
        </w:rPr>
        <w:t xml:space="preserve">Solicito que se cite a las partes para que la requerida reconozca los incumplimientos salariales descritos y la procedencia de la extinción indemnizada del contrato conforme al artículo 50.1 b ET, con la indemnización del artículo 50.2 en relación con el artículo 56 ET, calculada sobre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[ANTIGÜEDAD Y SALARIO REGULADOR]</w:t>
      </w:r>
      <w:r>
        <w:rPr>
          <w:rFonts w:ascii="Arial" w:hAnsi="Arial"/>
          <w:color w:val="000000"/>
          <w:sz w:val="20"/>
          <w:u w:val="none"/>
        </w:rPr>
        <w:t xml:space="preserve"> y la fecha que legalmente corresponda.</w:t>
      </w:r>
    </w:p>
    <w:p>
      <w:pPr>
        <w:spacing w:after="100" w:before="0" w:line="259" w:lineRule="auto"/>
        <w:ind w:left="0" w:right="0" w:firstLine="0"/>
        <w:jc w:val="left"/>
        <w:keepLines w:val="1"/>
        <w:keepNext w:val="1"/>
      </w:pPr>
      <w:r>
        <w:rPr>
          <w:rFonts w:ascii="Arial" w:hAnsi="Arial"/>
          <w:color w:val="000000"/>
          <w:sz w:val="20"/>
          <w:u w:val="none"/>
        </w:rPr>
        <w:t xml:space="preserve">Solicito además el abono 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[TOTAL]</w:t>
      </w:r>
      <w:r>
        <w:rPr>
          <w:rFonts w:ascii="Arial" w:hAnsi="Arial"/>
          <w:color w:val="000000"/>
          <w:sz w:val="20"/>
          <w:u w:val="none"/>
        </w:rPr>
        <w:t xml:space="preserve"> euros brutos de principal, coincidente con el cuadro, y la mora salarial que proceda. La presentación de esta papeleta no se comunica como dimisión ni fija por sí sola una fecha de extinción del contrato.</w:t>
      </w:r>
    </w:p>
    <w:p>
      <w:pPr>
        <w:spacing w:after="100" w:before="0" w:line="259" w:lineRule="auto"/>
        <w:ind w:left="0" w:right="0" w:firstLine="0"/>
        <w:jc w:val="left"/>
        <w:keepLines w:val="1"/>
        <w:keepNext w:val="1"/>
      </w:pPr>
      <w:r>
        <w:rPr>
          <w:rFonts w:ascii="Arial" w:hAnsi="Arial"/>
          <w:color w:val="000000"/>
          <w:sz w:val="20"/>
          <w:u w:val="none"/>
        </w:rPr>
        <w:t xml:space="preserve">Solicito acta del resultado del intento de conciliación.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[LOCALIDAD]</w:t>
      </w:r>
      <w:r>
        <w:rPr>
          <w:rFonts w:ascii="Arial" w:hAnsi="Arial"/>
          <w:color w:val="000000"/>
          <w:sz w:val="20"/>
          <w:u w:val="none"/>
        </w:rPr>
        <w:t xml:space="preserve">, 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spacing w:after="100" w:before="0" w:line="259" w:lineRule="auto"/>
        <w:ind w:left="0" w:right="0" w:firstLine="0"/>
        <w:jc w:val="left"/>
        <w:keepLines w:val="1"/>
        <w:keepNext w:val="1"/>
      </w:pP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[FIRMA]</w:t>
      </w:r>
    </w:p>
    <w:p>
      <w:pPr>
        <w:spacing w:after="100" w:before="0" w:line="259" w:lineRule="auto"/>
        <w:ind w:left="0" w:right="0" w:firstLine="0"/>
        <w:jc w:val="left"/>
        <w:keepLines w:val="1"/>
        <w:keepNext w:val="0"/>
      </w:pP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[NOMBRE Y APELLIDOS]</w:t>
      </w:r>
    </w:p>
    <w:p>
      <w:pPr>
        <w:pStyle w:val="Heading1"/>
        <w:keepNext/>
        <w:spacing w:before="180" w:after="80" w:line="259" w:lineRule="auto"/>
        <w:ind w:left="0" w:right="0" w:firstLine="0"/>
        <w:jc w:val="left"/>
        <w:keepLines/>
        <w:pageBreakBefore/>
      </w:pPr>
      <w:r>
        <w:rPr>
          <w:rFonts w:ascii="Georgia" w:hAnsi="Georgia"/>
          <w:b/>
          <w:color w:val="000000"/>
          <w:sz w:val="31"/>
          <w:u w:val="none"/>
        </w:rPr>
        <w:t xml:space="preserve">Guía de uso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Promover la conciliación previa a la extinción indemnizada del artículo 50.1 b ET por impagos salariales y reclamar a la vez el salario vencido. No es una carta de baja voluntaria.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Completa los campos azules con hechos reales y elimina lo que no corresponda. Retira toda esta guía antes de presentar. Conserva escrito y justificante de registro. Añade filas al cuadro si hace falta.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/>
      </w:pPr>
      <w:r>
        <w:rPr>
          <w:rFonts w:ascii="Georgia" w:hAnsi="Georgia"/>
          <w:b/>
          <w:color w:val="000000"/>
          <w:sz w:val="25"/>
          <w:u w:val="none"/>
        </w:rPr>
        <w:t xml:space="preserve">Alcance de la extinción solicitada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Esta papeleta no es una baja voluntaria ni una autorización para dejar de acudir. La extinción del artículo 50 exige su encaje y el cauce correspondiente. Si necesitas cesar en la prestación por una situación grave, revisa antes las medidas cautelares judiciales de los artículos 79.7 y 180.4 LRJS. No las concede por sí solo el servicio de conciliación.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El artículo 50.1 b ET vigente contempla tres mensualidades completas de salario adeudadas en un año, aunque no sean consecutivas. También define el retraso superior a quince días y la reiteración durante seis meses, incluso no consecutivos. Son supuestos diferentes: este modelo se centra en impagos y no convierte saldos parciales en mensualidades completas. El órgano judicial puede valorar otros supuestos de incumplimiento grave.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Se pueden acumular los salarios adeudados a la acción de extinción por impago conforme al artículo 26.3 LRJS. Si la empresa te despide durante el trámite, controla también los veinte días hábiles y revisa la acumulación; no esperes a resolver primero la extinción. La papeleta o un acuerdo no aseguran por sí solos prestación de desempleo ni cobro del FOGASA.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/>
      </w:pPr>
      <w:r>
        <w:rPr>
          <w:rFonts w:ascii="Georgia" w:hAnsi="Georgia"/>
          <w:b/>
          <w:color w:val="000000"/>
          <w:sz w:val="25"/>
          <w:u w:val="none"/>
        </w:rPr>
        <w:t xml:space="preserve">Cuantías y prescripción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Las deudas salariales prescriben, en general, al año desde cada exigibilidad. Una conciliación válida interrumpe esa prescripción; el cómputo se reinicia conforme al artículo 65 LRJS. No confundas esa interrupción con la suspensión del plazo de despido. Descuenta pagos, concilia importes brutos y netos y separa deuda, indemnización, salarios de tramitación y daños.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/>
      </w:pPr>
      <w:r>
        <w:rPr>
          <w:rFonts w:ascii="Georgia" w:hAnsi="Georgia"/>
          <w:b/>
          <w:color w:val="000000"/>
          <w:sz w:val="25"/>
          <w:u w:val="none"/>
        </w:rPr>
        <w:t xml:space="preserve">Registro y seguimiento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Usa el servicio, formulario y canal territorial que correspondan. Descargar el modelo, enviarlo al despacho o remitir un correo ordinario no equivale a registrarlo. Comprueba interesados, representación y las excepciones a la conciliación. Administraciones empleadoras, TRADE, cesión, varias empresas o acciones distintas pueden exigir adaptación profesional.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Relata hechos y peticiones esenciales desde la papeleta; la demanda posterior debe respetar su coherencia, con las excepciones legales para hechos nuevos o desconocidos. Acude al acto salvo causa justificada, conserva el acta y controla los plazos restantes.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Ejemplos ficticios para orientar la redacción</w:t>
      </w:r>
    </w:p>
    <w:p>
      <w:pPr>
        <w:keepLines w:val="0"/>
        <w:spacing w:after="100" w:before="0" w:line="259" w:lineRule="auto"/>
        <w:ind w:left="0" w:right="0" w:firstLine="0"/>
        <w:jc w:val="left"/>
        <w:keepNext w:val="1"/>
      </w:pPr>
      <w:r>
        <w:rPr>
          <w:rFonts w:ascii="Arial" w:hAnsi="Arial"/>
          <w:color w:val="000000"/>
          <w:sz w:val="20"/>
          <w:u w:val="none"/>
        </w:rPr>
        <w:t xml:space="preserve">No copies estos ejemplos como hechos. Adapta únicamente lo ocurrido en tu asunto y su prueba. Las cifras son ilustrativas y no calculan una indemnización real.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Ejemplo ficticio 1. Tres mensualidades completas sin pagar</w:t>
      </w:r>
    </w:p>
    <w:p>
      <w:pPr>
        <w:spacing w:after="100" w:before="0" w:line="259" w:lineRule="auto"/>
        <w:ind w:left="0" w:right="0" w:firstLine="0"/>
        <w:jc w:val="left"/>
        <w:keepLines/>
        <w:keepNext w:val="1"/>
      </w:pPr>
      <w:r>
        <w:rPr>
          <w:rFonts w:ascii="Arial" w:hAnsi="Arial"/>
          <w:color w:val="000000"/>
          <w:sz w:val="20"/>
          <w:u w:val="none"/>
        </w:rPr>
        <w:t xml:space="preserve">Se adeudan tres mensualidades completas de 1.800 euros brutos dentro de un año, sin pagos imputables a ellas. El principal de esas tres nóminas sería 5.400 euros brutos. Identifica cada mes y su vencimiento, conserva las nóminas y concilia los movimientos bancarios. El supuesto legal actual contempla tres mensualidades completas, incluso no consecutivas; el escrito por sí solo no extingue el contrato ni autoriza a dejar de trabajar.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Ejemplo ficticio 2. Impagos parciales que requieren valoración</w:t>
      </w:r>
    </w:p>
    <w:p>
      <w:pPr>
        <w:spacing w:after="100" w:before="0" w:line="259" w:lineRule="auto"/>
        <w:ind w:left="0" w:right="0" w:firstLine="0"/>
        <w:jc w:val="left"/>
        <w:keepLines/>
        <w:keepNext w:val="1"/>
      </w:pPr>
      <w:r>
        <w:rPr>
          <w:rFonts w:ascii="Arial" w:hAnsi="Arial"/>
          <w:color w:val="000000"/>
          <w:sz w:val="20"/>
          <w:u w:val="none"/>
        </w:rPr>
        <w:t xml:space="preserve">Dos nóminas tienen pagos parciales y existen otras incidencias documentadas. No conviertas esos saldos en tres mensualidades completas impagadas si no lo son. Detalla las fechas, importes debidos y pagados y explica la gravedad real. Otros incumplimientos pueden valorarse judicialmente, pero este ejemplo no asegura que se conceda la extinción; si hay riesgo grave, pide revisión sobre medidas cautelares antes de decidir cómo continuar.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Fuentes oficiales</w:t>
      </w:r>
    </w:p>
    <w:p>
      <w:pPr>
        <w:keepLines w:val="0"/>
        <w:spacing w:after="100" w:before="0" w:line="259" w:lineRule="auto"/>
        <w:ind w:left="0" w:right="0" w:firstLine="0"/>
        <w:jc w:val="left"/>
        <w:keepNext w:val="1"/>
      </w:pPr>
      <w:hyperlink r:id="rId11">
        <w:r>
          <w:rPr>
            <w:color w:val="2F80ED"/>
          </w:rPr>
          <w:t>Estatuto de los Trabajadores</w:t>
        </w:r>
      </w:hyperlink>
      <w:r>
        <w:t xml:space="preserve"> · </w:t>
      </w:r>
      <w:hyperlink r:id="rId12">
        <w:r>
          <w:rPr>
            <w:color w:val="2F80ED"/>
          </w:rPr>
          <w:t>LRJS</w:t>
        </w:r>
      </w:hyperlink>
      <w:r>
        <w:t xml:space="preserve"> · </w:t>
      </w:r>
      <w:hyperlink r:id="rId13">
        <w:r>
          <w:rPr>
            <w:color w:val="2F80ED"/>
          </w:rPr>
          <w:t>RD 2756/1979, art. 6</w:t>
        </w:r>
      </w:hyperlink>
    </w:p>
    <w:p>
      <w:pPr>
        <w:keepLines w:val="0"/>
        <w:spacing w:after="100" w:before="0" w:line="259" w:lineRule="auto"/>
        <w:ind w:left="0" w:right="0" w:firstLine="0"/>
        <w:jc w:val="left"/>
        <w:keepNext w:val="0"/>
      </w:pPr>
      <w:r>
        <w:rPr>
          <w:rFonts w:ascii="Arial" w:hAnsi="Arial"/>
          <w:color w:val="000000"/>
          <w:sz w:val="20"/>
          <w:u w:val="none"/>
        </w:rPr>
        <w:t xml:space="preserve">Revisión jurídica y de uso: 16 de octubre de 2026. Información general; comprueba el supuesto, la norma y el canal territorial en la fecha de presentación.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both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Arial" w:hAnsi="Arial"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extinción del contrato por impagos y reclamación de cantidad</dc:title>
  <dc:subject>Promover la conciliación previa a la extinción indemnizada del artículo 50.1 b ET por impagos salariales y reclamar a la vez el salario vencido. No es una carta de baja voluntaria.</dc:subject>
  <dc:creator>Pérez &amp; Burgos Abogados</dc:creator>
  <cp:keywords>laboral; conciliación; modelo editable</cp:keywords>
  <dc:description>Modelo editable con guía separable y dos ejemplos ficticios; revisión de 16 de octubre de 2026.</dc:description>
  <cp:lastModifiedBy>Pérez &amp; Burgos Abogados</cp:lastModifiedBy>
  <cp:revision>1</cp:revision>
  <dcterms:created xsi:type="dcterms:W3CDTF">2026-10-15T23:42:19Z</dcterms:created>
  <dcterms:modified xsi:type="dcterms:W3CDTF">2026-10-15T23:42:19Z</dcterms:modified>
  <cp:category/>
</cp:coreProperties>
</file>