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/>
      </w:pPr>
      <w:r>
        <w:rPr>
          <w:rFonts w:ascii="Liberation Sans" w:hAnsi="Liberation Sans" w:eastAsia="Liberation Sans"/>
          <w:b/>
          <w:color w:val="1F6FEB"/>
          <w:sz w:val="18"/>
        </w:rPr>
        <w:t>PÉREZ &amp; BURGOS ABOGADOS</w:t>
      </w:r>
    </w:p>
    <w:p>
      <w:pPr>
        <w:pStyle w:val="Title"/>
      </w:pPr>
      <w:r>
        <w:rPr>
          <w:rFonts w:ascii="Liberation Sans" w:hAnsi="Liberation Sans" w:eastAsia="Liberation Sans"/>
          <w:b w:val="0"/>
        </w:rPr>
        <w:t>Modelo de oposición a procedimiento monitorio civil de hasta 2.000 euros</w:t>
      </w:r>
    </w:p>
    <w:p>
      <w:pPr>
        <w:spacing w:after="280"/>
      </w:pPr>
      <w:r>
        <w:rPr>
          <w:rFonts w:ascii="Liberation Sans" w:hAnsi="Liberation Sans" w:eastAsia="Liberation Sans"/>
          <w:b w:val="0"/>
          <w:color w:val="5F6B7A"/>
          <w:sz w:val="24"/>
        </w:rPr>
        <w:t>Escrito fundado para actuar sin abogado ni procurador dentro del plazo de veinte días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Documento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Modelo jurídico editable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Versión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4 de septiembre de 2026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Ámbito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España · artículos 815 y 818 LEC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Estado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No utilizar si la cuantía supera 2.000 euros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DECEC"/>
            <w:tcBorders>
              <w:top w:val="nil"/>
              <w:left w:val="single" w:sz="20" w:color="A61B1B"/>
              <w:bottom w:val="nil"/>
              <w:right w:val="nil"/>
            </w:tcBorders>
            <w:vAlign w:val="center"/>
          </w:tcPr>
          <w:p>
            <w:pPr>
              <w:spacing w:before="100" w:after="100"/>
              <w:ind w:left="102"/>
            </w:pPr>
            <w:r>
              <w:rPr>
                <w:rFonts w:ascii="Liberation Sans" w:hAnsi="Liberation Sans" w:eastAsia="Liberation Sans"/>
                <w:b/>
                <w:color w:val="A61B1B"/>
              </w:rPr>
              <w:t xml:space="preserve">ATENCIÓN · </w:t>
            </w:r>
            <w:r>
              <w:rPr>
                <w:rFonts w:ascii="Liberation Sans" w:hAnsi="Liberation Sans" w:eastAsia="Liberation Sans"/>
                <w:b w:val="0"/>
              </w:rPr>
              <w:t>Este modelo se limita a reclamaciones cuyo importe no supera 2.000 euros. Para cuantías superiores son normalmente preceptivos abogado y procurador. El plazo para oponerse es de veinte días desde el requerimiento.</w:t>
            </w:r>
          </w:p>
        </w:tc>
      </w:tr>
    </w:tbl>
    <w:p>
      <w:pPr>
        <w:spacing w:after="0"/>
      </w:pP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La oposición debe ser fundada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No basta afirmar «no debo». Explique hechos, fechas, pagos, incumplimientos, falta de legitimación, prescripción, cálculo u otros motivos y adjunte los documentos disponibles.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Oposición parcial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Si reconoce una parte, identifíquela con exactitud y valore pagarla o consignarla siguiendo las indicaciones del tribunal. No niegue todo si los documentos acreditan una parte indiscutible.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Base normativa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Artículos 23, 31, 815 y 818 LEC.</w:t>
      </w:r>
    </w:p>
    <w:p>
      <w:pPr>
        <w:pStyle w:val="ListBullet"/>
      </w:pPr>
      <w:hyperlink r:id="rId11">
        <w:r>
          <w:rPr>
            <w:color w:val="1F6FEB"/>
            <w:u w:val="single"/>
            <w:rFonts w:ascii="Liberation Sans" w:hAnsi="Liberation Sans"/>
          </w:rPr>
          <w:t>https://www.boe.es/eli/es/l/2000/01/07/1/con</w:t>
        </w:r>
      </w:hyperlink>
    </w:p>
    <w:p>
      <w:r>
        <w:br w:type="page"/>
      </w:r>
    </w:p>
    <w:p>
      <w:pPr>
        <w:pStyle w:val="Modelheading"/>
        <w:jc w:val="center"/>
      </w:pPr>
      <w:r>
        <w:rPr>
          <w:rFonts w:ascii="Liberation Sans" w:hAnsi="Liberation Sans" w:eastAsia="Liberation Sans"/>
          <w:b/>
        </w:rPr>
        <w:t xml:space="preserve">A LA SECCIÓN CIVIL DEL TRIBUNAL DE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Procedimiento monitorio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[NÚMERO/AÑO]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NIG: </w:t>
      </w:r>
      <w:r>
        <w:rPr>
          <w:rFonts w:ascii="Liberation Sans" w:hAnsi="Liberation Sans" w:eastAsia="Liberation Sans"/>
          <w:b/>
          <w:color w:val="0066CC"/>
          <w:shd w:fill="FFF2CC"/>
        </w:rPr>
        <w:t>[NIG]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 DEL DEUDOR]</w:t>
      </w:r>
      <w:r>
        <w:rPr>
          <w:rFonts w:ascii="Liberation Sans" w:hAnsi="Liberation Sans" w:eastAsia="Liberation Sans"/>
          <w:b w:val="0"/>
        </w:rPr>
        <w:t xml:space="preserve">, con DNI/NIE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,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[DOMICILIO]</w:t>
      </w:r>
      <w:r>
        <w:rPr>
          <w:rFonts w:ascii="Liberation Sans" w:hAnsi="Liberation Sans" w:eastAsia="Liberation Sans"/>
          <w:b w:val="0"/>
        </w:rPr>
        <w:t xml:space="preserve">, teléfono </w:t>
      </w:r>
      <w:r>
        <w:rPr>
          <w:rFonts w:ascii="Liberation Sans" w:hAnsi="Liberation Sans" w:eastAsia="Liberation Sans"/>
          <w:b/>
          <w:color w:val="0066CC"/>
          <w:shd w:fill="FFF2CC"/>
        </w:rPr>
        <w:t>[TELÉFONO]</w:t>
      </w:r>
      <w:r>
        <w:rPr>
          <w:rFonts w:ascii="Liberation Sans" w:hAnsi="Liberation Sans" w:eastAsia="Liberation Sans"/>
          <w:b w:val="0"/>
        </w:rPr>
        <w:t xml:space="preserve"> y correo electrónico </w:t>
      </w:r>
      <w:r>
        <w:rPr>
          <w:rFonts w:ascii="Liberation Sans" w:hAnsi="Liberation Sans" w:eastAsia="Liberation Sans"/>
          <w:b/>
          <w:color w:val="0066CC"/>
          <w:shd w:fill="FFF2CC"/>
        </w:rPr>
        <w:t>[CORREO]</w:t>
      </w:r>
      <w:r>
        <w:rPr>
          <w:rFonts w:ascii="Liberation Sans" w:hAnsi="Liberation Sans" w:eastAsia="Liberation Sans"/>
          <w:b w:val="0"/>
        </w:rPr>
        <w:t>, actuando en nombre propio, comparece y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DICE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Que el día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NOTIFICACIÓN]</w:t>
      </w:r>
      <w:r>
        <w:rPr>
          <w:rFonts w:ascii="Liberation Sans" w:hAnsi="Liberation Sans" w:eastAsia="Liberation Sans"/>
          <w:b w:val="0"/>
        </w:rPr>
        <w:t xml:space="preserve"> recibió requerimiento para pagar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o formular oposición en veinte días, a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[ACREEDOR]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Dentro del plazo legal, formula OPOSICIÓN </w:t>
      </w:r>
      <w:r>
        <w:rPr>
          <w:rFonts w:ascii="Liberation Sans" w:hAnsi="Liberation Sans" w:eastAsia="Liberation Sans"/>
          <w:b/>
          <w:color w:val="0066CC"/>
          <w:shd w:fill="FFF2CC"/>
        </w:rPr>
        <w:t>[TOTAL/PARCIAL]</w:t>
      </w:r>
      <w:r>
        <w:rPr>
          <w:rFonts w:ascii="Liberation Sans" w:hAnsi="Liberation Sans" w:eastAsia="Liberation Sans"/>
          <w:b w:val="0"/>
        </w:rPr>
        <w:t xml:space="preserve"> por las siguientes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RAZONES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PRIMERA. Posición general.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[ALTERNATIVA A: Esta parte niega adeudar la cantidad reclamada.]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[ALTERNATIVA B: Esta parte reconoce [IMPORTE]</w:t>
      </w:r>
      <w:r>
        <w:rPr>
          <w:rFonts w:ascii="Liberation Sans" w:hAnsi="Liberation Sans" w:eastAsia="Liberation Sans"/>
          <w:b w:val="0"/>
        </w:rPr>
        <w:t xml:space="preserve"> euros y se opone a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por las razones siguientes.]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SEGUNDA. Inexistencia o extinción de la deuda.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La deuda no existe o se extinguió porque </w:t>
      </w:r>
      <w:r>
        <w:rPr>
          <w:rFonts w:ascii="Liberation Sans" w:hAnsi="Liberation Sans" w:eastAsia="Liberation Sans"/>
          <w:b/>
          <w:color w:val="0066CC"/>
          <w:shd w:fill="FFF2CC"/>
        </w:rPr>
        <w:t>[PAGO/COMPENSACIÓN/NOVACIÓN/RESOLUCIÓN/OTRO]</w:t>
      </w:r>
      <w:r>
        <w:rPr>
          <w:rFonts w:ascii="Liberation Sans" w:hAnsi="Liberation Sans" w:eastAsia="Liberation Sans"/>
          <w:b w:val="0"/>
        </w:rPr>
        <w:t xml:space="preserve">. Se aportan como documentos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[NÚMEROS]</w:t>
      </w:r>
      <w:r>
        <w:rPr>
          <w:rFonts w:ascii="Liberation Sans" w:hAnsi="Liberation Sans" w:eastAsia="Liberation Sans"/>
          <w:b w:val="0"/>
        </w:rPr>
        <w:t xml:space="preserve">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TERCERA. Pago total o parcial.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Se abonaron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 mediante </w:t>
      </w:r>
      <w:r>
        <w:rPr>
          <w:rFonts w:ascii="Liberation Sans" w:hAnsi="Liberation Sans" w:eastAsia="Liberation Sans"/>
          <w:b/>
          <w:color w:val="0066CC"/>
          <w:shd w:fill="FFF2CC"/>
        </w:rPr>
        <w:t>[TRANSFERENCIA/OTRO]</w:t>
      </w:r>
      <w:r>
        <w:rPr>
          <w:rFonts w:ascii="Liberation Sans" w:hAnsi="Liberation Sans" w:eastAsia="Liberation Sans"/>
          <w:b w:val="0"/>
        </w:rPr>
        <w:t xml:space="preserve">. El acreedor no los ha descontado. El justificante se aporta como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CUARTA. Importe incorrecto.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El cálculo incluye </w:t>
      </w:r>
      <w:r>
        <w:rPr>
          <w:rFonts w:ascii="Liberation Sans" w:hAnsi="Liberation Sans" w:eastAsia="Liberation Sans"/>
          <w:b/>
          <w:color w:val="0066CC"/>
          <w:shd w:fill="FFF2CC"/>
        </w:rPr>
        <w:t>[FACTURA DUPLICADA/INTERESES NO PACTADOS/GASTOS/COMISIONES/IMPORTE NO VENCIDO]</w:t>
      </w:r>
      <w:r>
        <w:rPr>
          <w:rFonts w:ascii="Liberation Sans" w:hAnsi="Liberation Sans" w:eastAsia="Liberation Sans"/>
          <w:b w:val="0"/>
        </w:rPr>
        <w:t>. El importe correcto, en su caso, sería: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rPr>
          <w:cantSplit/>
          <w:tblHeader w:val="true"/>
        </w:trPr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Concepto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Reclamado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Correcto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Diferencia</w:t>
            </w:r>
          </w:p>
        </w:tc>
      </w:tr>
      <w:tr>
        <w:trPr>
          <w:cantSplit/>
        </w:trPr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[CONCEPTO]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</w:rPr>
              <w:t>TOTAL</w:t>
            </w:r>
          </w:p>
        </w:tc>
        <w:tc>
          <w:tcPr>
            <w:tcW w:type="dxa" w:w="2479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</w:rPr>
              <w:t>[€]</w:t>
            </w:r>
          </w:p>
        </w:tc>
      </w:tr>
    </w:tbl>
    <w:p>
      <w:pPr>
        <w:spacing w:after="0"/>
      </w:pPr>
    </w:p>
    <w:p>
      <w:pPr>
        <w:pStyle w:val="Legalbody"/>
      </w:pPr>
      <w:r>
        <w:rPr>
          <w:rFonts w:ascii="Liberation Sans" w:hAnsi="Liberation Sans" w:eastAsia="Liberation Sans"/>
          <w:b w:val="0"/>
        </w:rPr>
        <w:t>QUINTA. Incumplimiento de la parte acreedora.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La parte acreedora no cumplió </w:t>
      </w:r>
      <w:r>
        <w:rPr>
          <w:rFonts w:ascii="Liberation Sans" w:hAnsi="Liberation Sans" w:eastAsia="Liberation Sans"/>
          <w:b/>
          <w:color w:val="0066CC"/>
          <w:shd w:fill="FFF2CC"/>
        </w:rPr>
        <w:t>[ENTREGA/SERVICIO/CALIDAD/PLAZO]</w:t>
      </w:r>
      <w:r>
        <w:rPr>
          <w:rFonts w:ascii="Liberation Sans" w:hAnsi="Liberation Sans" w:eastAsia="Liberation Sans"/>
          <w:b w:val="0"/>
        </w:rPr>
        <w:t xml:space="preserve"> porque </w:t>
      </w:r>
      <w:r>
        <w:rPr>
          <w:rFonts w:ascii="Liberation Sans" w:hAnsi="Liberation Sans" w:eastAsia="Liberation Sans"/>
          <w:b/>
          <w:color w:val="0066CC"/>
          <w:shd w:fill="FFF2CC"/>
        </w:rPr>
        <w:t>[HECHOS]</w:t>
      </w:r>
      <w:r>
        <w:rPr>
          <w:rFonts w:ascii="Liberation Sans" w:hAnsi="Liberation Sans" w:eastAsia="Liberation Sans"/>
          <w:b w:val="0"/>
        </w:rPr>
        <w:t xml:space="preserve">. Se comunicó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, según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SEXTA. Falta de legitimación o identidad.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La persona reclamante no acredita ser titular del crédito o esta parte no es el deudor porque </w:t>
      </w:r>
      <w:r>
        <w:rPr>
          <w:rFonts w:ascii="Liberation Sans" w:hAnsi="Liberation Sans" w:eastAsia="Liberation Sans"/>
          <w:b/>
          <w:color w:val="0066CC"/>
          <w:shd w:fill="FFF2CC"/>
        </w:rPr>
        <w:t>[EXPLICACIÓN]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SÉPTIMA. Prescripción.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SOLO TRAS REVISIÓN]</w:t>
      </w:r>
      <w:r>
        <w:rPr>
          <w:rFonts w:ascii="Liberation Sans" w:hAnsi="Liberation Sans" w:eastAsia="Liberation Sans"/>
          <w:b w:val="0"/>
        </w:rPr>
        <w:t xml:space="preserve">. La acción está prescrita porque </w:t>
      </w:r>
      <w:r>
        <w:rPr>
          <w:rFonts w:ascii="Liberation Sans" w:hAnsi="Liberation Sans" w:eastAsia="Liberation Sans"/>
          <w:b/>
          <w:color w:val="0066CC"/>
          <w:shd w:fill="FFF2CC"/>
        </w:rPr>
        <w:t>[NORMA, FECHA DE VENCIMIENTO Y AUSENCIA DE INTERRUPCIÓN]</w:t>
      </w:r>
      <w:r>
        <w:rPr>
          <w:rFonts w:ascii="Liberation Sans" w:hAnsi="Liberation Sans" w:eastAsia="Liberation Sans"/>
          <w:b w:val="0"/>
        </w:rPr>
        <w:t xml:space="preserve">. No se reconoce la deuda ni se ha realizado acto interruptivo desde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OCTAVA. Negociación previa.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No consta el cumplimiento del requisito de negociación previa, ya que </w:t>
      </w:r>
      <w:r>
        <w:rPr>
          <w:rFonts w:ascii="Liberation Sans" w:hAnsi="Liberation Sans" w:eastAsia="Liberation Sans"/>
          <w:b/>
          <w:color w:val="0066CC"/>
          <w:shd w:fill="FFF2CC"/>
        </w:rPr>
        <w:t>[NO HUBO INVITACIÓN/NO COINCIDE EL OBJETO/NO SE ACREDITA RECEPCIÓN]</w:t>
      </w:r>
      <w:r>
        <w:rPr>
          <w:rFonts w:ascii="Liberation Sans" w:hAnsi="Liberation Sans" w:eastAsia="Liberation Sans"/>
          <w:b w:val="0"/>
        </w:rPr>
        <w:t>. Se plantea esta cuestión sin revelar ni aportar contenido confidencial de eventuales conversaciones.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NOVENA. Condición de consumidor y cláusulas.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SI PROCEDE]</w:t>
      </w:r>
      <w:r>
        <w:rPr>
          <w:rFonts w:ascii="Liberation Sans" w:hAnsi="Liberation Sans" w:eastAsia="Liberation Sans"/>
          <w:b w:val="0"/>
        </w:rPr>
        <w:t xml:space="preserve">. Esta parte actuó como consumidora y la cantidad deriva de </w:t>
      </w:r>
      <w:r>
        <w:rPr>
          <w:rFonts w:ascii="Liberation Sans" w:hAnsi="Liberation Sans" w:eastAsia="Liberation Sans"/>
          <w:b/>
          <w:color w:val="0066CC"/>
          <w:shd w:fill="FFF2CC"/>
        </w:rPr>
        <w:t>[CLÁUSULA/COMISIÓN/INTERÉS/GASTO]</w:t>
      </w:r>
      <w:r>
        <w:rPr>
          <w:rFonts w:ascii="Liberation Sans" w:hAnsi="Liberation Sans" w:eastAsia="Liberation Sans"/>
          <w:b w:val="0"/>
        </w:rPr>
        <w:t xml:space="preserve"> que se considera no transparente o abusiva por </w:t>
      </w:r>
      <w:r>
        <w:rPr>
          <w:rFonts w:ascii="Liberation Sans" w:hAnsi="Liberation Sans" w:eastAsia="Liberation Sans"/>
          <w:b/>
          <w:color w:val="0066CC"/>
          <w:shd w:fill="FFF2CC"/>
        </w:rPr>
        <w:t>[RAZÓN]</w:t>
      </w:r>
      <w:r>
        <w:rPr>
          <w:rFonts w:ascii="Liberation Sans" w:hAnsi="Liberation Sans" w:eastAsia="Liberation Sans"/>
          <w:b w:val="0"/>
        </w:rPr>
        <w:t>. Se solicita el control judicial que corresponda.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DÉCIMA. Documentos y prueba.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 aportan: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Documento núm. 1: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Documento núm. 2: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3. Documento núm. 3: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 interesa, cuando proceda en la continuación como juicio verbal: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interrogatorio de </w:t>
      </w:r>
      <w:r>
        <w:rPr>
          <w:rFonts w:ascii="Liberation Sans" w:hAnsi="Liberation Sans" w:eastAsia="Liberation Sans"/>
          <w:b/>
          <w:color w:val="0066CC"/>
          <w:shd w:fill="FFF2CC"/>
        </w:rPr>
        <w:t>[PARTE]</w:t>
      </w:r>
      <w:r>
        <w:rPr>
          <w:rFonts w:ascii="Liberation Sans" w:hAnsi="Liberation Sans" w:eastAsia="Liberation Sans"/>
          <w:b w:val="0"/>
        </w:rPr>
        <w:t>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documental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;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testifical de </w:t>
      </w:r>
      <w:r>
        <w:rPr>
          <w:rFonts w:ascii="Liberation Sans" w:hAnsi="Liberation Sans" w:eastAsia="Liberation Sans"/>
          <w:b/>
          <w:color w:val="0066CC"/>
          <w:shd w:fill="FFF2CC"/>
        </w:rPr>
        <w:t>[IDENTIFICACIÓN]</w:t>
      </w:r>
      <w:r>
        <w:rPr>
          <w:rFonts w:ascii="Liberation Sans" w:hAnsi="Liberation Sans" w:eastAsia="Liberation Sans"/>
          <w:b w:val="0"/>
        </w:rPr>
        <w:t>;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[OTRA PRUEBA]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[OPCIONAL: Se considera necesaria la celebración de vista por existir hechos controvertidos sobre [IDENTIFICAR]</w:t>
      </w:r>
      <w:r>
        <w:rPr>
          <w:rFonts w:ascii="Liberation Sans" w:hAnsi="Liberation Sans" w:eastAsia="Liberation Sans"/>
          <w:b w:val="0"/>
        </w:rPr>
        <w:t>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Por lo expuesto,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SUPLICO AL TRIBUNAL que: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Tenga por formulada oposición </w:t>
      </w:r>
      <w:r>
        <w:rPr>
          <w:rFonts w:ascii="Liberation Sans" w:hAnsi="Liberation Sans" w:eastAsia="Liberation Sans"/>
          <w:b/>
          <w:color w:val="0066CC"/>
          <w:shd w:fill="FFF2CC"/>
        </w:rPr>
        <w:t>[TOTAL/PARCIAL]</w:t>
      </w:r>
      <w:r>
        <w:rPr>
          <w:rFonts w:ascii="Liberation Sans" w:hAnsi="Liberation Sans" w:eastAsia="Liberation Sans"/>
          <w:b w:val="0"/>
        </w:rPr>
        <w:t xml:space="preserve"> en tiempo y forma.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2. Dé por terminado el procedimiento monitorio y acuerde la continuación por los trámites del juicio verbal que correspondan.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3. Tras los trámites legales, desestime íntegramente la reclamación </w:t>
      </w:r>
      <w:r>
        <w:rPr>
          <w:rFonts w:ascii="Liberation Sans" w:hAnsi="Liberation Sans" w:eastAsia="Liberation Sans"/>
          <w:b/>
          <w:color w:val="0066CC"/>
          <w:shd w:fill="FFF2CC"/>
        </w:rPr>
        <w:t>[O: la desestime en cuanto exceda de [IMPORTE]</w:t>
      </w:r>
      <w:r>
        <w:rPr>
          <w:rFonts w:ascii="Liberation Sans" w:hAnsi="Liberation Sans" w:eastAsia="Liberation Sans"/>
          <w:b w:val="0"/>
        </w:rPr>
        <w:t xml:space="preserve"> euros].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4. Acuerde las demás consecuencias legales, incluidas las costas cuando procedan.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DEL DEUDOR]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80" w:after="100"/>
      <w:outlineLvl w:val="3"/>
    </w:pPr>
    <w:rPr>
      <w:rFonts w:asciiTheme="majorHAnsi" w:eastAsiaTheme="majorEastAsia" w:hAnsiTheme="majorHAnsi" w:cstheme="majorBidi" w:ascii="Liberation Sans" w:hAnsi="Liberation Sans"/>
      <w:b/>
      <w:bCs/>
      <w:i/>
      <w:iCs/>
      <w:color w:val="1F6FE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Liberation Sans" w:hAnsi="Liberation Sans"/>
      <w:color w:val="5F6B7A"/>
      <w:sz w:val="17"/>
    </w:rPr>
  </w:style>
  <w:style w:type="paragraph" w:customStyle="1" w:styleId="Legalbody">
    <w:name w:val="Legal body"/>
    <w:pPr>
      <w:widowControl/>
      <w:spacing w:after="140" w:line="276" w:lineRule="auto"/>
    </w:pPr>
    <w:rPr>
      <w:rFonts w:ascii="Liberation Sans" w:hAnsi="Liberation Sans"/>
      <w:sz w:val="20"/>
    </w:rPr>
  </w:style>
  <w:style w:type="paragraph" w:customStyle="1" w:styleId="Modelheading">
    <w:name w:val="Model heading"/>
    <w:pPr>
      <w:keepNext/>
      <w:spacing w:before="160" w:after="120"/>
    </w:pPr>
    <w:rPr>
      <w:rFonts w:ascii="Liberation Sans" w:hAnsi="Liberation Sans"/>
      <w:b/>
      <w:color w:val="1F2937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/2000/01/07/1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