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  <w:r>
        <w:rPr>
          <w:b/>
          <w:color w:val="397CDD"/>
          <w:sz w:val="18"/>
        </w:rPr>
        <w:t>EXTRANJERÍA · Ficha para completar</w:t>
      </w:r>
    </w:p>
    <w:p>
      <w:pPr>
        <w:pStyle w:val="Title"/>
      </w:pPr>
      <w:r>
        <w:t>Ficha de programa y condiciones de prácticas</w:t>
      </w:r>
    </w:p>
    <w:p>
      <w:pPr/>
      <w:r>
        <w:t>Pedir a la entidad una descripción verificable de tareas, tutor, duración y vínculo antes de elegir autorización migratoria y modalidad laboral.</w:t>
      </w:r>
    </w:p>
    <w:p>
      <w:pPr/>
      <w:r>
        <w:t>Ficha de preparación que debe contrastarse con la entidad de acogida</w:t>
      </w:r>
    </w:p>
    <w:p>
      <w:pPr>
        <w:pStyle w:val="Heading2"/>
      </w:pPr>
      <w:r>
        <w:t>Personas y estudios</w:t>
      </w:r>
    </w:p>
    <w:p>
      <w:pPr/>
      <w:r>
        <w:t xml:space="preserve">Participante </w:t>
      </w:r>
      <w:r>
        <w:rPr>
          <w:b/>
          <w:color w:val="2F80ED"/>
          <w:shd w:val="clear" w:fill="EAF1FB"/>
        </w:rPr>
        <w:t>[NOMBRE]</w:t>
      </w:r>
      <w:r>
        <w:t xml:space="preserve">. Título o estudios </w:t>
      </w:r>
      <w:r>
        <w:rPr>
          <w:b/>
          <w:color w:val="2F80ED"/>
          <w:shd w:val="clear" w:fill="EAF1FB"/>
        </w:rPr>
        <w:t>[DENOMINACIÓN, NIVEL Y FECHA]</w:t>
      </w:r>
      <w:r>
        <w:t xml:space="preserve">. Entidad de acogida </w:t>
      </w:r>
      <w:r>
        <w:rPr>
          <w:b/>
          <w:color w:val="2F80ED"/>
          <w:shd w:val="clear" w:fill="EAF1FB"/>
        </w:rPr>
        <w:t>[IDENTIDAD Y ACTIVIDAD]</w:t>
      </w:r>
      <w:r>
        <w:t xml:space="preserve">. Autorización actual </w:t>
      </w:r>
      <w:r>
        <w:rPr>
          <w:b/>
          <w:color w:val="2F80ED"/>
          <w:shd w:val="clear" w:fill="EAF1FB"/>
        </w:rPr>
        <w:t>[TIPO Y VIGENCIA]</w:t>
      </w:r>
      <w:r>
        <w:t>.</w:t>
      </w:r>
    </w:p>
    <w:p>
      <w:pPr>
        <w:pStyle w:val="Heading2"/>
      </w:pPr>
      <w:r>
        <w:t>Programa real</w:t>
      </w:r>
    </w:p>
    <w:p>
      <w:pPr/>
      <w:r>
        <w:t xml:space="preserve">Objetivo formativo </w:t>
      </w:r>
      <w:r>
        <w:rPr>
          <w:b/>
          <w:color w:val="2F80ED"/>
          <w:shd w:val="clear" w:fill="EAF1FB"/>
        </w:rPr>
        <w:t>[COMPETENCIAS]</w:t>
      </w:r>
      <w:r>
        <w:t xml:space="preserve">. Relación con los estudios </w:t>
      </w:r>
      <w:r>
        <w:rPr>
          <w:b/>
          <w:color w:val="2F80ED"/>
          <w:shd w:val="clear" w:fill="EAF1FB"/>
        </w:rPr>
        <w:t>[EXPLICACIÓN]</w:t>
      </w:r>
      <w:r>
        <w:t xml:space="preserve">. Tareas concretas </w:t>
      </w:r>
      <w:r>
        <w:rPr>
          <w:b/>
          <w:color w:val="2F80ED"/>
          <w:shd w:val="clear" w:fill="EAF1FB"/>
        </w:rPr>
        <w:t>[RELACIÓN]</w:t>
      </w:r>
      <w:r>
        <w:t xml:space="preserve">. Tutor o supervisor </w:t>
      </w:r>
      <w:r>
        <w:rPr>
          <w:b/>
          <w:color w:val="2F80ED"/>
          <w:shd w:val="clear" w:fill="EAF1FB"/>
        </w:rPr>
        <w:t>[CARGO Y FUNCIONES]</w:t>
      </w:r>
      <w:r>
        <w:t xml:space="preserve">. Evaluación </w:t>
      </w:r>
      <w:r>
        <w:rPr>
          <w:b/>
          <w:color w:val="2F80ED"/>
          <w:shd w:val="clear" w:fill="EAF1FB"/>
        </w:rPr>
        <w:t>[MÉTODO]</w:t>
      </w:r>
      <w:r>
        <w:t>.</w:t>
      </w:r>
    </w:p>
    <w:p>
      <w:pPr/>
      <w:r>
        <w:t xml:space="preserve">Duración </w:t>
      </w:r>
      <w:r>
        <w:rPr>
          <w:b/>
          <w:color w:val="2F80ED"/>
          <w:shd w:val="clear" w:fill="EAF1FB"/>
        </w:rPr>
        <w:t>[FECHAS]</w:t>
      </w:r>
      <w:r>
        <w:t xml:space="preserve">. Lugar </w:t>
      </w:r>
      <w:r>
        <w:rPr>
          <w:b/>
          <w:color w:val="2F80ED"/>
          <w:shd w:val="clear" w:fill="EAF1FB"/>
        </w:rPr>
        <w:t>[DATOS]</w:t>
      </w:r>
      <w:r>
        <w:t xml:space="preserve">. Horario </w:t>
      </w:r>
      <w:r>
        <w:rPr>
          <w:b/>
          <w:color w:val="2F80ED"/>
          <w:shd w:val="clear" w:fill="EAF1FB"/>
        </w:rPr>
        <w:t>[DETALLE]</w:t>
      </w:r>
      <w:r>
        <w:t xml:space="preserve">. Condiciones económicas y cobertura </w:t>
      </w:r>
      <w:r>
        <w:rPr>
          <w:b/>
          <w:color w:val="2F80ED"/>
          <w:shd w:val="clear" w:fill="EAF1FB"/>
        </w:rPr>
        <w:t>[IMPORTE Y ORIGEN, SI EXISTEN]</w:t>
      </w:r>
      <w:r>
        <w:t>. No se confunden dietas, salario, beca y recursos propios.</w:t>
      </w:r>
    </w:p>
    <w:p>
      <w:pPr>
        <w:pStyle w:val="Heading2"/>
      </w:pPr>
      <w:r>
        <w:t>Vínculo y habilitación pendientes de revisión</w:t>
      </w:r>
    </w:p>
    <w:p>
      <w:pPr/>
      <w:r>
        <w:t xml:space="preserve">Instrumento propuesto </w:t>
      </w:r>
      <w:r>
        <w:rPr>
          <w:b/>
          <w:color w:val="2F80ED"/>
          <w:shd w:val="clear" w:fill="EAF1FB"/>
        </w:rPr>
        <w:t>[CONVENIO, CONTRATO U OTRO]</w:t>
      </w:r>
      <w:r>
        <w:t xml:space="preserve">. Documento íntegro </w:t>
      </w:r>
      <w:r>
        <w:rPr>
          <w:b/>
          <w:color w:val="2F80ED"/>
          <w:shd w:val="clear" w:fill="EAF1FB"/>
        </w:rPr>
        <w:t>[REFERENCIA]</w:t>
      </w:r>
      <w:r>
        <w:t xml:space="preserve">. Naturaleza curricular, extracurricular o de residencia para prácticas </w:t>
      </w:r>
      <w:r>
        <w:rPr>
          <w:b/>
          <w:color w:val="2F80ED"/>
          <w:shd w:val="clear" w:fill="EAF1FB"/>
        </w:rPr>
        <w:t>[DATO A CONTRASTAR]</w:t>
      </w:r>
      <w:r>
        <w:t>.</w:t>
      </w:r>
    </w:p>
    <w:p>
      <w:pPr/>
      <w:r>
        <w:t xml:space="preserve">Quién solicita y ante qué órgano </w:t>
      </w:r>
      <w:r>
        <w:rPr>
          <w:b/>
          <w:color w:val="2F80ED"/>
          <w:shd w:val="clear" w:fill="EAF1FB"/>
        </w:rPr>
        <w:t>[PROPUESTA]</w:t>
      </w:r>
      <w:r>
        <w:t xml:space="preserve">. Habilitación de trabajo y obligaciones de Seguridad Social </w:t>
      </w:r>
      <w:r>
        <w:rPr>
          <w:b/>
          <w:color w:val="2F80ED"/>
          <w:shd w:val="clear" w:fill="EAF1FB"/>
        </w:rPr>
        <w:t>[COMPROBACIÓN PENDIENTE]</w:t>
      </w:r>
      <w:r>
        <w:t>. La fecha de inicio queda sujeta al título y condiciones que resulten exigibles.</w:t>
      </w:r>
    </w:p>
    <w:p>
      <w:pPr>
        <w:pStyle w:val="Heading2"/>
      </w:pPr>
      <w:r>
        <w:t>Prueba y dudas</w:t>
      </w:r>
    </w:p>
    <w:p>
      <w:pPr/>
      <w:r>
        <w:rPr>
          <w:b/>
          <w:color w:val="2F80ED"/>
          <w:shd w:val="clear" w:fill="EAF1FB"/>
        </w:rPr>
        <w:t>[TÍTULO O MATRÍCULA]</w:t>
      </w:r>
      <w:r>
        <w:t xml:space="preserve">. </w:t>
      </w:r>
      <w:r>
        <w:rPr>
          <w:b/>
          <w:color w:val="2F80ED"/>
          <w:shd w:val="clear" w:fill="EAF1FB"/>
        </w:rPr>
        <w:t>[PROGRAMA Y CONVENIO O CONTRATO]</w:t>
      </w:r>
      <w:r>
        <w:t xml:space="preserve">. </w:t>
      </w:r>
      <w:r>
        <w:rPr>
          <w:b/>
          <w:color w:val="2F80ED"/>
          <w:shd w:val="clear" w:fill="EAF1FB"/>
        </w:rPr>
        <w:t>[DOCUMENTOS DE LA ENTIDAD]</w:t>
      </w:r>
      <w:r>
        <w:t xml:space="preserve">. </w:t>
      </w:r>
      <w:r>
        <w:rPr>
          <w:b/>
          <w:color w:val="2F80ED"/>
          <w:shd w:val="clear" w:fill="EAF1FB"/>
        </w:rPr>
        <w:t>[SEGURO O RECURSOS CUANDO PROCEDAN]</w:t>
      </w:r>
      <w:r>
        <w:t>.</w:t>
      </w:r>
    </w:p>
    <w:p>
      <w:pPr>
        <w:keepNext/>
      </w:pPr>
      <w:r>
        <w:t xml:space="preserve">Discrepancias entre tareas reales y programa </w:t>
      </w:r>
      <w:r>
        <w:rPr>
          <w:b/>
          <w:color w:val="2F80ED"/>
          <w:shd w:val="clear" w:fill="EAF1FB"/>
        </w:rPr>
        <w:t>[DETALLE]</w:t>
      </w:r>
      <w:r>
        <w:t xml:space="preserve">. Cuestiones que la entidad debe confirmar por escrito </w:t>
      </w:r>
      <w:r>
        <w:rPr>
          <w:b/>
          <w:color w:val="2F80ED"/>
          <w:shd w:val="clear" w:fill="EAF1FB"/>
        </w:rPr>
        <w:t>[RELACIÓN]</w:t>
      </w:r>
      <w:r>
        <w:t>.</w:t>
      </w:r>
    </w:p>
    <w:p>
      <w:pPr>
        <w:keepLines/>
      </w:pPr>
      <w:r>
        <w:t xml:space="preserve">Preparado por </w:t>
      </w:r>
      <w:r>
        <w:rPr>
          <w:b/>
          <w:color w:val="2F80ED"/>
          <w:shd w:val="clear" w:fill="EAF1FB"/>
        </w:rPr>
        <w:t>[PERSONA]</w:t>
      </w:r>
      <w:r>
        <w:t xml:space="preserve">. Fecha de revisión </w:t>
      </w:r>
      <w:r>
        <w:rPr>
          <w:b/>
          <w:color w:val="2F80ED"/>
          <w:shd w:val="clear" w:fill="EAF1FB"/>
        </w:rPr>
        <w:t>[FECHA]</w:t>
      </w:r>
      <w:r>
        <w:t xml:space="preserve">. Documentos todavía pendientes </w:t>
      </w:r>
      <w:r>
        <w:rPr>
          <w:b/>
          <w:color w:val="2F80ED"/>
          <w:shd w:val="clear" w:fill="EAF1FB"/>
        </w:rPr>
        <w:t>[RELACIÓN]</w:t>
      </w:r>
      <w:r>
        <w:t>.</w:t>
      </w:r>
    </w:p>
    <w:p>
      <w:pPr>
        <w:pStyle w:val="Heading1"/>
        <w:pageBreakBefore/>
      </w:pPr>
      <w:r>
        <w:t>Guía de revisión</w:t>
      </w:r>
    </w:p>
    <w:p>
      <w:pPr/>
      <w:r>
        <w:t>NO ADJUNTAR ESTA GUÍA AL ESCRITO. Sus instrucciones y ejemplos quedan fuera del borrador o ficha principal. Completa solo los datos y alternativas que puedas comprobar.</w:t>
      </w:r>
    </w:p>
    <w:p>
      <w:pPr>
        <w:pStyle w:val="Heading2"/>
      </w:pPr>
      <w:r>
        <w:t>Instrucciones de uso</w:t>
      </w:r>
    </w:p>
    <w:p>
      <w:pPr/>
      <w:r>
        <w:t>Revisión jurídica general de 15 de octubre de 2026. Completa el borrador o ficha principal con hechos y documentos reales. Sustituye los campos entre corchetes y elimina alternativas ajenas al caso. Conserva una copia de trabajo.</w:t>
      </w:r>
    </w:p>
    <w:p>
      <w:pPr/>
      <w:r>
        <w:t>Este documento es una ficha para preparar la consulta o el expediente. No es una solicitud oficial y no se presenta como tal.</w:t>
      </w:r>
    </w:p>
    <w:p>
      <w:pPr>
        <w:pStyle w:val="Heading2"/>
      </w:pPr>
      <w:r>
        <w:t>Qué comprobar</w:t>
      </w:r>
    </w:p>
    <w:p>
      <w:pPr>
        <w:pStyle w:val="ListBullet"/>
      </w:pPr>
      <w:r>
        <w:t>No usar prácticas para encubrir un puesto ordinario.</w:t>
      </w:r>
    </w:p>
    <w:p>
      <w:pPr>
        <w:pStyle w:val="ListBullet"/>
      </w:pPr>
      <w:r>
        <w:t>Distinguir autorización migratoria y modalidad laboral.</w:t>
      </w:r>
    </w:p>
    <w:p>
      <w:pPr>
        <w:pStyle w:val="ListBullet"/>
      </w:pPr>
      <w:r>
        <w:t>Comprobar la relación del programa con estudios y fechas exigibles.</w:t>
      </w:r>
    </w:p>
    <w:p>
      <w:pPr>
        <w:pStyle w:val="ListBullet"/>
      </w:pPr>
      <w:r>
        <w:t>No iniciar por el mero hecho de haber enviado una solicitud.</w:t>
      </w:r>
    </w:p>
    <w:p>
      <w:pPr>
        <w:pStyle w:val="Heading2"/>
      </w:pPr>
      <w:r>
        <w:t>Alcance y límites</w:t>
      </w:r>
    </w:p>
    <w:p>
      <w:pPr/>
      <w:r>
        <w:t>No es un convenio ni contrato y no habilita a trabajar. Debe adaptarse a la disposición adicional 18 de la Ley 14/2013 o a la vía concreta de estudios o actividad aplicable.</w:t>
      </w:r>
    </w:p>
    <w:p>
      <w:pPr>
        <w:pStyle w:val="Heading2"/>
      </w:pPr>
      <w:r>
        <w:t>Ejemplo ficticio</w:t>
      </w:r>
    </w:p>
    <w:p>
      <w:pPr/>
      <w:r>
        <w:t>Ejemplo ficticio y orientativo. No forma parte del escrito ni acredita hechos de tu expediente.</w:t>
      </w:r>
    </w:p>
    <w:p>
      <w:pPr/>
      <w:r>
        <w:t>Una entidad propone tareas idénticas a un puesto ordinario sin tutor. La ficha detecta la carencia para revisar la naturaleza de la relación antes de presentar.</w:t>
      </w:r>
    </w:p>
    <w:p>
      <w:pPr>
        <w:pStyle w:val="Heading2"/>
      </w:pPr>
      <w:r>
        <w:t>Fuentes y guía de apoyo</w:t>
      </w:r>
    </w:p>
    <w:p>
      <w:pPr/>
      <w:hyperlink r:id="rId11" w:history="1">
        <w:r>
          <w:rPr>
            <w:rStyle w:val="Hyperlink"/>
          </w:rPr>
          <w:t>Ley 14/2013</w:t>
        </w:r>
      </w:hyperlink>
    </w:p>
    <w:p>
      <w:pPr/>
      <w:hyperlink r:id="rId12" w:history="1">
        <w:r>
          <w:rPr>
            <w:rStyle w:val="Hyperlink"/>
          </w:rPr>
          <w:t>Reglamento de Extranjería</w:t>
        </w:r>
      </w:hyperlink>
    </w:p>
    <w:p>
      <w:pPr/>
      <w:hyperlink r:id="rId13" w:history="1">
        <w:r>
          <w:rPr>
            <w:rStyle w:val="Hyperlink"/>
          </w:rPr>
          <w:t>Guía práctica relacionada</w:t>
        </w:r>
      </w:hyperlink>
    </w:p>
    <w:sectPr w:rsidR="00FC693F" w:rsidRPr="0006063C" w:rsidSect="00034616"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  <w:jc w:val="left"/>
    </w:pPr>
    <w:rPr>
      <w:rFonts w:ascii="Arial" w:hAnsi="Arial"/>
      <w:color w:val="263A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="Georgia" w:hAnsi="Georgia"/>
      <w:b/>
      <w:bCs/>
      <w:color w:val="000000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="Georgia" w:hAnsi="Georgia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="Georgia" w:hAnsi="Georgia"/>
      <w:b/>
      <w:bCs/>
      <w:color w:val="000000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80"/>
      <w:contextualSpacing/>
    </w:pPr>
    <w:rPr>
      <w:rFonts w:ascii="Georgia" w:hAnsi="Georgia"/>
      <w:b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rPr>
      <w:color w:val="2F80ED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boe.es/buscar/act.php?id=BOE-A-2013-10074" TargetMode="External"/><Relationship Id="rId12" Type="http://schemas.openxmlformats.org/officeDocument/2006/relationships/hyperlink" Target="https://www.boe.es/buscar/act.php?id=BOE-A-2024-24099" TargetMode="External"/><Relationship Id="rId13" Type="http://schemas.openxmlformats.org/officeDocument/2006/relationships/hyperlink" Target="https://perezburgosabogados.es/residencia-practicas-convenio-contrat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programa y condiciones de prácticas</dc:title>
  <dc:subject>Extranjería | Pedir a la entidad una descripción verificable de tareas, tutor, duración y vínculo antes de elegir autorización migratoria y modalidad laboral.</dc:subject>
  <dc:creator>Pérez &amp; Burgos Abogados</dc:creator>
  <cp:keywords/>
  <dc:description>Modelo jurídico editable de Pérez &amp; Burgos Abogados</dc:description>
  <cp:lastModifiedBy>Pérez &amp; Burgos Abogados</cp:lastModifiedBy>
  <cp:revision>1</cp:revision>
  <dcterms:created xsi:type="dcterms:W3CDTF">2013-12-23T23:15:00Z</dcterms:created>
  <dcterms:modified xsi:type="dcterms:W3CDTF">2026-10-15T18:26:08Z</dcterms:modified>
  <cp:category/>
</cp:coreProperties>
</file>