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rPr>
          <w:b/>
          <w:color w:val="397CDD"/>
          <w:sz w:val="18"/>
        </w:rPr>
        <w:t>EXTRANJERÍA · Ficha para completar</w:t>
      </w:r>
    </w:p>
    <w:p>
      <w:pPr>
        <w:pStyle w:val="Title"/>
      </w:pPr>
      <w:r>
        <w:t>Memoria de proyecto emprendedor para revisión de viabilidad</w:t>
      </w:r>
    </w:p>
    <w:p>
      <w:pPr/>
      <w:r>
        <w:t>Describir innovación, equipo, mercado y financiación reales para comparar emprendimiento de Ley 14/2013 y cuenta propia ordinaria.</w:t>
      </w:r>
    </w:p>
    <w:p>
      <w:pPr/>
      <w:r>
        <w:t>Memoria de preparación para revisión del proyecto y del régimen migratorio</w:t>
      </w:r>
    </w:p>
    <w:p>
      <w:pPr>
        <w:pStyle w:val="Heading2"/>
      </w:pPr>
      <w:r>
        <w:t>Promotor y actividad</w:t>
      </w:r>
    </w:p>
    <w:p>
      <w:pPr/>
      <w:r>
        <w:t xml:space="preserve">Promotor </w:t>
      </w:r>
      <w:r>
        <w:rPr>
          <w:b/>
          <w:color w:val="2F80ED"/>
          <w:shd w:val="clear" w:fill="EAF1FB"/>
        </w:rPr>
        <w:t>[NOMBRE Y DOCUMENTO]</w:t>
      </w:r>
      <w:r>
        <w:t xml:space="preserve">. Participación y funciones </w:t>
      </w:r>
      <w:r>
        <w:rPr>
          <w:b/>
          <w:color w:val="2F80ED"/>
          <w:shd w:val="clear" w:fill="EAF1FB"/>
        </w:rPr>
        <w:t>[DATOS]</w:t>
      </w:r>
      <w:r>
        <w:t xml:space="preserve">. Proyecto </w:t>
      </w:r>
      <w:r>
        <w:rPr>
          <w:b/>
          <w:color w:val="2F80ED"/>
          <w:shd w:val="clear" w:fill="EAF1FB"/>
        </w:rPr>
        <w:t>[DENOMINACIÓN]</w:t>
      </w:r>
      <w:r>
        <w:t xml:space="preserve">. Actividad y ubicación </w:t>
      </w:r>
      <w:r>
        <w:rPr>
          <w:b/>
          <w:color w:val="2F80ED"/>
          <w:shd w:val="clear" w:fill="EAF1FB"/>
        </w:rPr>
        <w:t>[DESCRIPCIÓN]</w:t>
      </w:r>
      <w:r>
        <w:t xml:space="preserve">. Fecha y versión </w:t>
      </w:r>
      <w:r>
        <w:rPr>
          <w:b/>
          <w:color w:val="2F80ED"/>
          <w:shd w:val="clear" w:fill="EAF1FB"/>
        </w:rPr>
        <w:t>[DATOS]</w:t>
      </w:r>
      <w:r>
        <w:t>.</w:t>
      </w:r>
    </w:p>
    <w:p>
      <w:pPr>
        <w:pStyle w:val="Heading2"/>
      </w:pPr>
      <w:r>
        <w:t>Proyecto y fundamento de interés</w:t>
      </w:r>
    </w:p>
    <w:p>
      <w:pPr/>
      <w:r>
        <w:t xml:space="preserve">Problema y destinatarios </w:t>
      </w:r>
      <w:r>
        <w:rPr>
          <w:b/>
          <w:color w:val="2F80ED"/>
          <w:shd w:val="clear" w:fill="EAF1FB"/>
        </w:rPr>
        <w:t>[HECHOS]</w:t>
      </w:r>
      <w:r>
        <w:t xml:space="preserve">. Solución propuesta </w:t>
      </w:r>
      <w:r>
        <w:rPr>
          <w:b/>
          <w:color w:val="2F80ED"/>
          <w:shd w:val="clear" w:fill="EAF1FB"/>
        </w:rPr>
        <w:t>[PRODUCTO O SERVICIO]</w:t>
      </w:r>
      <w:r>
        <w:t xml:space="preserve">. Elementos de innovación o interés económico invocados </w:t>
      </w:r>
      <w:r>
        <w:rPr>
          <w:b/>
          <w:color w:val="2F80ED"/>
          <w:shd w:val="clear" w:fill="EAF1FB"/>
        </w:rPr>
        <w:t>[DETALLE Y PRUEBA]</w:t>
      </w:r>
      <w:r>
        <w:t xml:space="preserve">. Situación del desarrollo </w:t>
      </w:r>
      <w:r>
        <w:rPr>
          <w:b/>
          <w:color w:val="2F80ED"/>
          <w:shd w:val="clear" w:fill="EAF1FB"/>
        </w:rPr>
        <w:t>[PROTOTIPO, PRUEBAS U OTRO ESTADO REAL]</w:t>
      </w:r>
      <w:r>
        <w:t>.</w:t>
      </w:r>
    </w:p>
    <w:p>
      <w:pPr/>
      <w:r>
        <w:t xml:space="preserve">Equipo y experiencia </w:t>
      </w:r>
      <w:r>
        <w:rPr>
          <w:b/>
          <w:color w:val="2F80ED"/>
          <w:shd w:val="clear" w:fill="EAF1FB"/>
        </w:rPr>
        <w:t>[PERSONAS Y CAPACIDADES ACREDITADAS]</w:t>
      </w:r>
      <w:r>
        <w:t xml:space="preserve">. Competencia y mercado </w:t>
      </w:r>
      <w:r>
        <w:rPr>
          <w:b/>
          <w:color w:val="2F80ED"/>
          <w:shd w:val="clear" w:fill="EAF1FB"/>
        </w:rPr>
        <w:t>[FUENTES]</w:t>
      </w:r>
      <w:r>
        <w:t xml:space="preserve">. Clientes, contratos o contactos </w:t>
      </w:r>
      <w:r>
        <w:rPr>
          <w:b/>
          <w:color w:val="2F80ED"/>
          <w:shd w:val="clear" w:fill="EAF1FB"/>
        </w:rPr>
        <w:t>[DIFERENCIAR CADA ESTADO SIN INVENTAR VENTAS]</w:t>
      </w:r>
      <w:r>
        <w:t>.</w:t>
      </w:r>
    </w:p>
    <w:p>
      <w:pPr>
        <w:pStyle w:val="Heading2"/>
      </w:pPr>
      <w:r>
        <w:t>Recursos y previsiones</w:t>
      </w:r>
    </w:p>
    <w:p>
      <w:pPr/>
      <w:r>
        <w:t xml:space="preserve">Inversión por conceptos </w:t>
      </w:r>
      <w:r>
        <w:rPr>
          <w:b/>
          <w:color w:val="2F80ED"/>
          <w:shd w:val="clear" w:fill="EAF1FB"/>
        </w:rPr>
        <w:t>[IMPORTES Y PRESUPUESTOS]</w:t>
      </w:r>
      <w:r>
        <w:t xml:space="preserve">. Fondos disponibles </w:t>
      </w:r>
      <w:r>
        <w:rPr>
          <w:b/>
          <w:color w:val="2F80ED"/>
          <w:shd w:val="clear" w:fill="EAF1FB"/>
        </w:rPr>
        <w:t>[PRUEBA]</w:t>
      </w:r>
      <w:r>
        <w:t xml:space="preserve">. Financiación condicionada </w:t>
      </w:r>
      <w:r>
        <w:rPr>
          <w:b/>
          <w:color w:val="2F80ED"/>
          <w:shd w:val="clear" w:fill="EAF1FB"/>
        </w:rPr>
        <w:t>[CONDICIONES]</w:t>
      </w:r>
      <w:r>
        <w:t xml:space="preserve">. Ingresos previstos </w:t>
      </w:r>
      <w:r>
        <w:rPr>
          <w:b/>
          <w:color w:val="2F80ED"/>
          <w:shd w:val="clear" w:fill="EAF1FB"/>
        </w:rPr>
        <w:t>[HIPÓTESIS Y CÁLCULO]</w:t>
      </w:r>
      <w:r>
        <w:t xml:space="preserve">. Gastos, impuestos y recursos personales </w:t>
      </w:r>
      <w:r>
        <w:rPr>
          <w:b/>
          <w:color w:val="2F80ED"/>
          <w:shd w:val="clear" w:fill="EAF1FB"/>
        </w:rPr>
        <w:t>[SEPARADOS]</w:t>
      </w:r>
      <w:r>
        <w:t>.</w:t>
      </w:r>
    </w:p>
    <w:p>
      <w:pPr/>
      <w:r>
        <w:t xml:space="preserve">Escenario de menores ventas </w:t>
      </w:r>
      <w:r>
        <w:rPr>
          <w:b/>
          <w:color w:val="2F80ED"/>
          <w:shd w:val="clear" w:fill="EAF1FB"/>
        </w:rPr>
        <w:t>[CÁLCULO]</w:t>
      </w:r>
      <w:r>
        <w:t xml:space="preserve">. Licencias y habilitación profesional </w:t>
      </w:r>
      <w:r>
        <w:rPr>
          <w:b/>
          <w:color w:val="2F80ED"/>
          <w:shd w:val="clear" w:fill="EAF1FB"/>
        </w:rPr>
        <w:t>[ESTADO]</w:t>
      </w:r>
      <w:r>
        <w:t xml:space="preserve">. Hitos y riesgos </w:t>
      </w:r>
      <w:r>
        <w:rPr>
          <w:b/>
          <w:color w:val="2F80ED"/>
          <w:shd w:val="clear" w:fill="EAF1FB"/>
        </w:rPr>
        <w:t>[FECHAS Y MEDIDAS]</w:t>
      </w:r>
      <w:r>
        <w:t>. Las previsiones se identifican como estimaciones.</w:t>
      </w:r>
    </w:p>
    <w:p>
      <w:pPr>
        <w:pStyle w:val="Heading2"/>
      </w:pPr>
      <w:r>
        <w:t>Vía y anexos</w:t>
      </w:r>
    </w:p>
    <w:p>
      <w:pPr/>
      <w:r>
        <w:t xml:space="preserve">Encaje a contrastar </w:t>
      </w:r>
      <w:r>
        <w:rPr>
          <w:b/>
          <w:color w:val="2F80ED"/>
          <w:shd w:val="clear" w:fill="EAF1FB"/>
        </w:rPr>
        <w:t>[EMPRENDIMIENTO LEY 14/2013 O CUENTA PROPIA ORDINARIA]</w:t>
      </w:r>
      <w:r>
        <w:t xml:space="preserve">. Informe o valoración oficial exigible </w:t>
      </w:r>
      <w:r>
        <w:rPr>
          <w:b/>
          <w:color w:val="2F80ED"/>
          <w:shd w:val="clear" w:fill="EAF1FB"/>
        </w:rPr>
        <w:t>[ÓRGANO Y ESTADO REAL]</w:t>
      </w:r>
      <w:r>
        <w:t>.</w:t>
      </w:r>
    </w:p>
    <w:p>
      <w:pPr>
        <w:keepNext/>
      </w:pPr>
      <w:r>
        <w:t xml:space="preserve">Documentos </w:t>
      </w:r>
      <w:r>
        <w:rPr>
          <w:b/>
          <w:color w:val="2F80ED"/>
          <w:shd w:val="clear" w:fill="EAF1FB"/>
        </w:rPr>
        <w:t>[PRUEBA DE DESARROLLO, EQUIPO, FONDOS, MERCADO Y LICENCIAS]</w:t>
      </w:r>
      <w:r>
        <w:t>. Esta memoria no es un informe favorable público ni acredita automáticamente innovación o residencia.</w:t>
      </w:r>
    </w:p>
    <w:p>
      <w:pPr>
        <w:keepLines/>
      </w:pPr>
      <w:r>
        <w:t xml:space="preserve">Preparado por </w:t>
      </w:r>
      <w:r>
        <w:rPr>
          <w:b/>
          <w:color w:val="2F80ED"/>
          <w:shd w:val="clear" w:fill="EAF1FB"/>
        </w:rPr>
        <w:t>[PERSONA]</w:t>
      </w:r>
      <w:r>
        <w:t xml:space="preserve">. Fecha de revisión </w:t>
      </w:r>
      <w:r>
        <w:rPr>
          <w:b/>
          <w:color w:val="2F80ED"/>
          <w:shd w:val="clear" w:fill="EAF1FB"/>
        </w:rPr>
        <w:t>[FECHA]</w:t>
      </w:r>
      <w:r>
        <w:t xml:space="preserve">. Documentos todavía pendientes </w:t>
      </w:r>
      <w:r>
        <w:rPr>
          <w:b/>
          <w:color w:val="2F80ED"/>
          <w:shd w:val="clear" w:fill="EAF1FB"/>
        </w:rPr>
        <w:t>[RELACIÓN]</w:t>
      </w:r>
      <w:r>
        <w:t>.</w:t>
      </w:r>
    </w:p>
    <w:p>
      <w:pPr>
        <w:pStyle w:val="Heading1"/>
        <w:pageBreakBefore/>
      </w:pPr>
      <w:r>
        <w:t>Guía de revisión</w:t>
      </w:r>
    </w:p>
    <w:p>
      <w:pPr/>
      <w:r>
        <w:t>NO ADJUNTAR ESTA GUÍA AL ESCRITO. Sus instrucciones y ejemplos quedan fuera del borrador o ficha principal. Completa solo los datos y alternativas que puedas comprobar.</w:t>
      </w:r>
    </w:p>
    <w:p>
      <w:pPr>
        <w:pStyle w:val="Heading2"/>
      </w:pPr>
      <w:r>
        <w:t>Instrucciones de uso</w:t>
      </w:r>
    </w:p>
    <w:p>
      <w:pPr/>
      <w:r>
        <w:t>Revisión jurídica general de 15 de octubre de 2026. Completa el borrador o ficha principal con hechos y documentos reales. Sustituye los campos entre corchetes y elimina alternativas ajenas al caso. Conserva una copia de trabajo.</w:t>
      </w:r>
    </w:p>
    <w:p>
      <w:pPr/>
      <w:r>
        <w:t>Este documento es una ficha para preparar la consulta o el expediente. No es una solicitud oficial y no se presenta como tal.</w:t>
      </w:r>
    </w:p>
    <w:p>
      <w:pPr>
        <w:pStyle w:val="Heading2"/>
      </w:pPr>
      <w:r>
        <w:t>Qué comprobar</w:t>
      </w:r>
    </w:p>
    <w:p>
      <w:pPr>
        <w:pStyle w:val="ListBullet"/>
      </w:pPr>
      <w:r>
        <w:t>No confundir constituir sociedad con obtener permiso.</w:t>
      </w:r>
    </w:p>
    <w:p>
      <w:pPr>
        <w:pStyle w:val="ListBullet"/>
      </w:pPr>
      <w:r>
        <w:t>No usar mínimos de inversión o empleo inventados.</w:t>
      </w:r>
    </w:p>
    <w:p>
      <w:pPr>
        <w:pStyle w:val="ListBullet"/>
      </w:pPr>
      <w:r>
        <w:t>Explicar qué es real, previsto o sujeto a condición.</w:t>
      </w:r>
    </w:p>
    <w:p>
      <w:pPr>
        <w:pStyle w:val="ListBullet"/>
      </w:pPr>
      <w:r>
        <w:t>Comparar la vía emprendedora con cuenta propia y verificar requisitos generales.</w:t>
      </w:r>
    </w:p>
    <w:p>
      <w:pPr>
        <w:pStyle w:val="Heading2"/>
      </w:pPr>
      <w:r>
        <w:t>Alcance y límites</w:t>
      </w:r>
    </w:p>
    <w:p>
      <w:pPr/>
      <w:r>
        <w:t>No sustituye el formulario, informe o evaluación oficial que proceda, ni constituye una garantía financiera o de autorización. La contratación contable y societaria se delimita aparte.</w:t>
      </w:r>
    </w:p>
    <w:p>
      <w:pPr>
        <w:pStyle w:val="Heading2"/>
      </w:pPr>
      <w:r>
        <w:t>Ejemplo ficticio</w:t>
      </w:r>
    </w:p>
    <w:p>
      <w:pPr/>
      <w:r>
        <w:t>Ejemplo ficticio y orientativo. No forma parte del escrito ni acredita hechos de tu expediente.</w:t>
      </w:r>
    </w:p>
    <w:p>
      <w:pPr/>
      <w:r>
        <w:t>El promotor tiene un prototipo y contactos comerciales, pero todavía no ventas. La memoria lo declara así y explica hipótesis, financiación y riesgos sin presentar previsiones como ingresos obtenidos.</w:t>
      </w:r>
    </w:p>
    <w:p>
      <w:pPr>
        <w:pStyle w:val="Heading2"/>
      </w:pPr>
      <w:r>
        <w:t>Fuentes y guía de apoyo</w:t>
      </w:r>
    </w:p>
    <w:p>
      <w:pPr/>
      <w:hyperlink r:id="rId11" w:history="1">
        <w:r>
          <w:rPr>
            <w:rStyle w:val="Hyperlink"/>
          </w:rPr>
          <w:t>Ley 14/2013</w:t>
        </w:r>
      </w:hyperlink>
    </w:p>
    <w:p>
      <w:pPr/>
      <w:hyperlink r:id="rId12" w:history="1">
        <w:r>
          <w:rPr>
            <w:rStyle w:val="Hyperlink"/>
          </w:rPr>
          <w:t>Reglamento de Extranjería</w:t>
        </w:r>
      </w:hyperlink>
    </w:p>
    <w:p>
      <w:pPr/>
      <w:hyperlink r:id="rId13" w:history="1">
        <w:r>
          <w:rPr>
            <w:rStyle w:val="Hyperlink"/>
          </w:rPr>
          <w:t>Guía práctica relacionada</w:t>
        </w:r>
      </w:hyperlink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  <w:jc w:val="left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="Georgia" w:hAnsi="Georgia"/>
      <w:b/>
      <w:bCs/>
      <w:color w:val="000000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="Georgia" w:hAnsi="Georgia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="Georgia" w:hAnsi="Georgia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rFonts w:ascii="Georgia" w:hAnsi="Georgia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rPr>
      <w:color w:val="2F80ED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13-10074" TargetMode="External"/><Relationship Id="rId12" Type="http://schemas.openxmlformats.org/officeDocument/2006/relationships/hyperlink" Target="https://www.boe.es/buscar/act.php?id=BOE-A-2024-24099" TargetMode="External"/><Relationship Id="rId13" Type="http://schemas.openxmlformats.org/officeDocument/2006/relationships/hyperlink" Target="https://perezburgosabogados.es/residencia-emprendedor-uge-enis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Memoria de proyecto emprendedor para revisión de viabilidad</dc:title>
  <dc:subject>Extranjería | Describir innovación, equipo, mercado y financiación reales para comparar emprendimiento de Ley 14/2013 y cuenta propia ordinaria.</dc:subject>
  <dc:creator>Pérez &amp; Burgos Abogados</dc:creator>
  <cp:keywords/>
  <dc:description>Modelo jurídico editable de Pérez &amp; Burgos Abogados</dc:description>
  <cp:lastModifiedBy>Pérez &amp; Burgos Abogados</cp:lastModifiedBy>
  <cp:revision>1</cp:revision>
  <dcterms:created xsi:type="dcterms:W3CDTF">2013-12-23T23:15:00Z</dcterms:created>
  <dcterms:modified xsi:type="dcterms:W3CDTF">2026-10-15T18:26:08Z</dcterms:modified>
  <cp:category/>
</cp:coreProperties>
</file>