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FICHA EDITABLE</w:t>
      </w:r>
    </w:p>
    <w:p>
      <w:pPr>
        <w:pStyle w:val="Title"/>
        <w:keepNext/>
      </w:pPr>
      <w:r>
        <w:t>Memoria de medios y finalidad de estudios o residencia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Explicar quién financia, cuánto cuesta el periodo y dónde están los fondos.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Adaptar al permiso concreto. No usar para ocultar trabajo prohibido, préstamos aparentes o doble cómputo de matrícula y manutención.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Ficha de preparación: sirve para ordenar información y anexos; no se presenta por sí sola.</w:t>
      </w:r>
    </w:p>
    <w:p>
      <w:pPr>
        <w:keepLines/>
      </w:pPr>
      <w:r>
        <w:t>Persona solicitante: [NOMBRE Y DOCUMENTO]. Procedimiento: [TIPO]. Periodo previsto: [FECHAS].</w:t>
      </w:r>
    </w:p>
    <w:p>
      <w:pPr>
        <w:pStyle w:val="Heading1"/>
      </w:pPr>
      <w:r>
        <w:t>Finalidad</w:t>
      </w:r>
    </w:p>
    <w:p>
      <w:pPr>
        <w:keepLines/>
      </w:pPr>
      <w:r>
        <w:t>La solicitud responde a [ESTUDIOS, BÚSQUEDA DE EMPLEO U OTRA FINALIDAD ADMITIDA], según [ADMISIÓN, PROGRAMA O DOCUMENTACIÓN]. Las actividades previstas son [DESCRIPCIÓN COHERENTE CON EL PERMISO].</w:t>
      </w:r>
    </w:p>
    <w:p>
      <w:pPr>
        <w:pStyle w:val="Heading1"/>
      </w:pPr>
      <w:r>
        <w:t>Presupuesto</w:t>
      </w:r>
    </w:p>
    <w:p>
      <w:pPr>
        <w:keepLines/>
      </w:pPr>
      <w:r>
        <w:t>Duración a cubrir: [MESES]. Manutención: [IMPORTE Y REFERENCIA LEGAL]. Alojamiento: [COSTE, PAGADO O PENDIENTE, CON PRUEBA]. Matrícula, si procede: [IMPORTE]. Seguro: [IMPORTE Y COBERTURA]. Familiares incluidos: [NÚMERO Y NECESIDADES]. Otros gastos relevantes: [DETALLE].</w:t>
      </w:r>
    </w:p>
    <w:p>
      <w:pPr>
        <w:pStyle w:val="Heading1"/>
      </w:pPr>
      <w:r>
        <w:t>Origen Y Disponibilidad</w:t>
      </w:r>
    </w:p>
    <w:p>
      <w:pPr>
        <w:keepLines/>
      </w:pPr>
      <w:r>
        <w:t>Fondos propios: [IMPORTE, ENTIDAD, TITULARIDAD Y DOCUMENTOS]. Ingresos periódicos: [ORIGEN, PERIODICIDAD Y PRUEBA]. Financiación por familiar u otra persona, si se admite: [IDENTIDAD, VÍNCULO, COMPROMISO REAL, CAPACIDAD Y DOCUMENTOS]. Becas: [ENTIDAD, RESOLUCIÓN, CUANTÍA Y DURACIÓN].</w:t>
      </w:r>
    </w:p>
    <w:p>
      <w:pPr>
        <w:keepLines/>
      </w:pPr>
      <w:r>
        <w:t>Se indica expresamente si alguna cantidad está condicionada, comprometida para otro gasto o no disponible: [DETALLE]. La matrícula ya pagada no se contabiliza nuevamente como dinero disponible para manutención.</w:t>
      </w:r>
    </w:p>
    <w:p>
      <w:pPr>
        <w:pStyle w:val="Heading1"/>
      </w:pPr>
      <w:r>
        <w:t>Anexos</w:t>
      </w:r>
    </w:p>
    <w:p>
      <w:pPr>
        <w:keepLines/>
      </w:pPr>
      <w:r>
        <w:t>[DOCUMENTOS BANCARIOS, BECAS, PAGO DE ALOJAMIENTO, MATRÍCULA, SEGURO Y PRUEBA DE INGRESOS]. Se solicita su valoración conjunta conforme al régimen de medios del procedimiento identificado.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Real Decreto 1155/2024, Reglamento de Extranjería, texto consolidado; Hoja 1: estancia por estudios; Hoja 20: residencia para búsqueda de empleo o proyecto empresarial; Hoja 6: residencia no lucrativa.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