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Solicitud de impulso y resolución expresa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Pedir avance de un expediente y resolución expresa con una cronología comprobable.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es una reclamación judicial, no genera silencio positivo y no garantiza prioridad. No alegar retraso sin calcular el plazo y sus suspensiones.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D./D.ª [NOMBRE], con [NIE/PASAPORTE], en el expediente [NÚMERO], respetuosamente,</w:t>
      </w:r>
    </w:p>
    <w:p>
      <w:pPr>
        <w:pStyle w:val="Heading1"/>
      </w:pPr>
      <w:r>
        <w:t>Expone</w:t>
      </w:r>
    </w:p>
    <w:p>
      <w:pPr>
        <w:ind w:left="198" w:hanging="198"/>
      </w:pPr>
      <w:r>
        <w:rPr>
          <w:b/>
        </w:rPr>
        <w:t>Primero.</w:t>
      </w:r>
      <w:r>
        <w:t xml:space="preserve"> Que el [FECHA] presentó solicitud de [PROCEDIMIENTO], registrada con número [REFERENCIA].</w:t>
      </w:r>
    </w:p>
    <w:p>
      <w:pPr>
        <w:ind w:left="198" w:hanging="198"/>
      </w:pPr>
      <w:r>
        <w:rPr>
          <w:b/>
        </w:rPr>
        <w:t>Segundo.</w:t>
      </w:r>
      <w:r>
        <w:t xml:space="preserve"> Que las actuaciones posteriores conocidas son las siguientes: [REQUERIMIENTO, RESPUESTA, INFORMES O COMUNICACIONES, CON FECHAS]. La última actuación notificada es de [FECHA].</w:t>
      </w:r>
    </w:p>
    <w:p>
      <w:pPr>
        <w:ind w:left="198" w:hanging="198"/>
      </w:pPr>
      <w:r>
        <w:rPr>
          <w:b/>
        </w:rPr>
        <w:t>Tercero.</w:t>
      </w:r>
      <w:r>
        <w:t xml:space="preserve"> Que solicita información sobre el estado real de tramitación y el impulso que proceda. Si se considera transcurrido el plazo máximo, el cómputo invocado es [NORMA, PLAZO, FECHA INICIAL Y SUSPENSIONES CONOCIDAS].</w:t>
      </w:r>
    </w:p>
    <w:p>
      <w:pPr>
        <w:ind w:left="198" w:hanging="198"/>
      </w:pPr>
      <w:r>
        <w:rPr>
          <w:b/>
        </w:rPr>
        <w:t>Cuarto.</w:t>
      </w:r>
      <w:r>
        <w:t xml:space="preserve"> Que la falta de resolución está ocasionando las siguientes dificultades concretas y acreditadas: [DESCRIPCIÓN, SIN ATRIBUIR PRIORIDAD AUTOMÁTICA].</w:t>
      </w:r>
    </w:p>
    <w:p>
      <w:pPr>
        <w:pStyle w:val="Heading1"/>
      </w:pPr>
      <w:r>
        <w:t>Solicita</w:t>
      </w:r>
    </w:p>
    <w:p>
      <w:pPr>
        <w:keepLines/>
      </w:pPr>
      <w:r>
        <w:t>Que se informe del estado del expediente y de las actuaciones pendientes, se dé a la tramitación el impulso que corresponda y se dicte y notifique resolución expresa conforme al deber del artículo 21 de la Ley 39/2015.</w:t>
      </w:r>
    </w:p>
    <w:p>
      <w:pPr>
        <w:keepLines/>
      </w:pPr>
      <w:r>
        <w:t>Que, si existe suspensión del plazo u otra incidencia no notificada, se facilite su identificación, fundamento y efectos temporales.</w:t>
      </w:r>
    </w:p>
    <w:p>
      <w:pPr>
        <w:keepLines/>
      </w:pPr>
      <w:r>
        <w:t>Se acompañan [JUSTIFICANTE INICIAL, RESPUESTAS Y DOCUMENTOS PERTINENTES].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Ley 39/2015, del Procedimiento Administrativo Común.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