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de retorno y nueva residencia</w:t>
      </w:r>
    </w:p>
    <w:p>
      <w:r>
        <w:t>Reconstruir programa, renuncia, entrega de tarjeta y compromiso antes de elegir la nueva autorización.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Situación anterior</w:t>
      </w:r>
    </w:p>
    <w:p>
      <w:r>
        <w:t xml:space="preserve">Persona </w:t>
      </w:r>
      <w:r>
        <w:rPr>
          <w:color w:val="1D4E89"/>
        </w:rPr>
        <w:t>[REFERENCIA]</w:t>
      </w:r>
      <w:r>
        <w:t xml:space="preserve">. Autorización anterior </w:t>
      </w:r>
      <w:r>
        <w:rPr>
          <w:color w:val="1D4E89"/>
        </w:rPr>
        <w:t>[TIPO Y VIGENCIA]</w:t>
      </w:r>
      <w:r>
        <w:t xml:space="preserve">. Resoluciones y tarjeta </w:t>
      </w:r>
      <w:r>
        <w:rPr>
          <w:color w:val="1D4E89"/>
        </w:rPr>
        <w:t>[DOCUMENTOS]</w:t>
      </w:r>
      <w:r>
        <w:t xml:space="preserve">. Residencia acreditada antes del retorno </w:t>
      </w:r>
      <w:r>
        <w:rPr>
          <w:color w:val="1D4E89"/>
        </w:rPr>
        <w:t>[PERIODOS Y PRUEBA]</w:t>
      </w:r>
      <w:r>
        <w:t>.</w:t>
      </w:r>
    </w:p>
    <w:p>
      <w:pPr>
        <w:pStyle w:val="Heading2"/>
      </w:pPr>
      <w:r>
        <w:t>Retorno documentado</w:t>
      </w:r>
    </w:p>
    <w:p>
      <w:r>
        <w:t xml:space="preserve">Programa reconocido </w:t>
      </w:r>
      <w:r>
        <w:rPr>
          <w:color w:val="1D4E89"/>
        </w:rPr>
        <w:t>[NOMBRE, ENTIDAD Y DOCUMENTO]</w:t>
      </w:r>
      <w:r>
        <w:t xml:space="preserve"> o retorno al margen de programa </w:t>
      </w:r>
      <w:r>
        <w:rPr>
          <w:color w:val="1D4E89"/>
        </w:rPr>
        <w:t>[HECHOS]</w:t>
      </w:r>
      <w:r>
        <w:t xml:space="preserve">. Salida y retorno </w:t>
      </w:r>
      <w:r>
        <w:rPr>
          <w:color w:val="1D4E89"/>
        </w:rPr>
        <w:t>[FECHAS Y PRUEBA]</w:t>
      </w:r>
      <w:r>
        <w:t xml:space="preserve">. Comparecencia consular </w:t>
      </w:r>
      <w:r>
        <w:rPr>
          <w:color w:val="1D4E89"/>
        </w:rPr>
        <w:t>[OFICINA Y RESGUARDO]</w:t>
      </w:r>
      <w:r>
        <w:t xml:space="preserve">. Entrega de tarjeta </w:t>
      </w:r>
      <w:r>
        <w:rPr>
          <w:color w:val="1D4E89"/>
        </w:rPr>
        <w:t>[CONSTANCIA]</w:t>
      </w:r>
      <w:r>
        <w:t>.</w:t>
      </w:r>
    </w:p>
    <w:p>
      <w:r>
        <w:t xml:space="preserve">Renuncia expresa cuando proceda </w:t>
      </w:r>
      <w:r>
        <w:rPr>
          <w:color w:val="1D4E89"/>
        </w:rPr>
        <w:t>[FECHA Y DOCUMENTO]</w:t>
      </w:r>
      <w:r>
        <w:t xml:space="preserve">. Ayuda o prestación percibida </w:t>
      </w:r>
      <w:r>
        <w:rPr>
          <w:color w:val="1D4E89"/>
        </w:rPr>
        <w:t>[REFERENCIA Y CONDICIONES REALES]</w:t>
      </w:r>
      <w:r>
        <w:t>.</w:t>
      </w:r>
    </w:p>
    <w:p>
      <w:pPr>
        <w:pStyle w:val="Heading2"/>
      </w:pPr>
      <w:r>
        <w:t>Compromiso</w:t>
      </w:r>
    </w:p>
    <w:p>
      <w:r>
        <w:t xml:space="preserve">Obligación de no regreso asumida </w:t>
      </w:r>
      <w:r>
        <w:rPr>
          <w:color w:val="1D4E89"/>
        </w:rPr>
        <w:t>[TEXTO Y DOCUMENTO]</w:t>
      </w:r>
      <w:r>
        <w:t xml:space="preserve">. Inicio y final que constan </w:t>
      </w:r>
      <w:r>
        <w:rPr>
          <w:color w:val="1D4E89"/>
        </w:rPr>
        <w:t>[FECHAS]</w:t>
      </w:r>
      <w:r>
        <w:t xml:space="preserve">. Cómputo pendiente de comprobación </w:t>
      </w:r>
      <w:r>
        <w:rPr>
          <w:color w:val="1D4E89"/>
        </w:rPr>
        <w:t>[HECHO Y NORMA]</w:t>
      </w:r>
      <w:r>
        <w:t xml:space="preserve">. Viajes o incidencias posteriores </w:t>
      </w:r>
      <w:r>
        <w:rPr>
          <w:color w:val="1D4E89"/>
        </w:rPr>
        <w:t>[DETALLE VERAZ]</w:t>
      </w:r>
      <w:r>
        <w:t>.</w:t>
      </w:r>
    </w:p>
    <w:p>
      <w:pPr>
        <w:pStyle w:val="Heading2"/>
      </w:pPr>
      <w:r>
        <w:t>Nueva autorización</w:t>
      </w:r>
    </w:p>
    <w:p>
      <w:r>
        <w:t xml:space="preserve">Finalidad actual </w:t>
      </w:r>
      <w:r>
        <w:rPr>
          <w:color w:val="1D4E89"/>
        </w:rPr>
        <w:t>[TRABAJO / RESIDENCIA U OTRA]</w:t>
      </w:r>
      <w:r>
        <w:t xml:space="preserve">. Oferta, proyecto o medios </w:t>
      </w:r>
      <w:r>
        <w:rPr>
          <w:color w:val="1D4E89"/>
        </w:rPr>
        <w:t>[DOCUMENTOS]</w:t>
      </w:r>
      <w:r>
        <w:t xml:space="preserve">. Persona legitimada y órgano </w:t>
      </w:r>
      <w:r>
        <w:rPr>
          <w:color w:val="1D4E89"/>
        </w:rPr>
        <w:t>[POR COMPROBAR]</w:t>
      </w:r>
      <w:r>
        <w:t xml:space="preserve">. Requisitos personales pendientes </w:t>
      </w:r>
      <w:r>
        <w:rPr>
          <w:color w:val="1D4E89"/>
        </w:rPr>
        <w:t>[RELACIÓN]</w:t>
      </w:r>
      <w:r>
        <w:t>.</w:t>
      </w:r>
    </w:p>
    <w:p>
      <w:pPr>
        <w:pStyle w:val="Heading2"/>
      </w:pPr>
      <w:r>
        <w:t>Índice y siguientes gestiones</w:t>
      </w:r>
    </w:p>
    <w:p>
      <w:r/>
      <w:r>
        <w:rPr>
          <w:color w:val="1D4E89"/>
        </w:rPr>
        <w:t>[AUTORIZACIONES]</w:t>
      </w:r>
      <w:r>
        <w:t xml:space="preserve">. </w:t>
      </w:r>
      <w:r>
        <w:rPr>
          <w:color w:val="1D4E89"/>
        </w:rPr>
        <w:t>[PROGRAMA O RENUNCIA]</w:t>
      </w:r>
      <w:r>
        <w:t xml:space="preserve">. </w:t>
      </w:r>
      <w:r>
        <w:rPr>
          <w:color w:val="1D4E89"/>
        </w:rPr>
        <w:t>[RESGUARDO CONSULAR]</w:t>
      </w:r>
      <w:r>
        <w:t xml:space="preserve">. </w:t>
      </w:r>
      <w:r>
        <w:rPr>
          <w:color w:val="1D4E89"/>
        </w:rPr>
        <w:t>[COMPROMISO]</w:t>
      </w:r>
      <w:r>
        <w:t xml:space="preserve">. </w:t>
      </w:r>
      <w:r>
        <w:rPr>
          <w:color w:val="1D4E89"/>
        </w:rPr>
        <w:t>[SALIDA]</w:t>
      </w:r>
      <w:r>
        <w:t xml:space="preserve">. </w:t>
      </w:r>
      <w:r>
        <w:rPr>
          <w:color w:val="1D4E89"/>
        </w:rPr>
        <w:t>[DOCUMENTOS DE LA NUEVA VÍA]</w:t>
      </w:r>
      <w:r>
        <w:t xml:space="preserve">. Datos contradictorios </w:t>
      </w:r>
      <w:r>
        <w:rPr>
          <w:color w:val="1D4E89"/>
        </w:rPr>
        <w:t>[EXPLICACIÓN]</w:t>
      </w:r>
      <w:r>
        <w:t xml:space="preserve">. Gestión siguiente </w:t>
      </w:r>
      <w:r>
        <w:rPr>
          <w:color w:val="1D4E89"/>
        </w:rPr>
        <w:t>[RESPONSABLE]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No equiparar cualquier salida con retorno reglamentario.</w:t>
      </w:r>
    </w:p>
    <w:p>
      <w:r>
        <w:t>• Comprobar fin del compromiso y sus documentos.</w:t>
      </w:r>
    </w:p>
    <w:p>
      <w:r>
        <w:t>• No dar por recuperado el permiso anterior.</w:t>
      </w:r>
    </w:p>
    <w:p>
      <w:r>
        <w:t>• Distinguir ventajas del programa y requisitos de la nueva vía.</w:t>
      </w:r>
    </w:p>
    <w:p>
      <w:pPr>
        <w:pStyle w:val="Heading2"/>
      </w:pPr>
      <w:r>
        <w:t>Alcance de la ficha</w:t>
      </w:r>
    </w:p>
    <w:p>
      <w:r>
        <w:t>No certifica cumplimiento del compromiso ni autoriza entrada. La ficha no es renuncia a una autorización ni solicitud de prestación o residencia. Cualquier renuncia debe estudiarse antes de firmar.</w:t>
      </w:r>
    </w:p>
    <w:p>
      <w:pPr>
        <w:pStyle w:val="Heading2"/>
      </w:pPr>
      <w:r>
        <w:t>Ejemplo ficticio separado</w:t>
      </w:r>
    </w:p>
    <w:p>
      <w:r>
        <w:t>Caso ficticio: una persona vuelve a recibir una oferta tras retornar. Reúne la comparecencia consular y las condiciones del programa para comprobar el compromiso antes de iniciar la nueva autorización.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Migraciones retorno y nueva residencia</w:t>
        </w:r>
      </w:hyperlink>
    </w:p>
    <w:p>
      <w:pPr/>
      <w:hyperlink r:id="rId12">
        <w:r>
          <w:rPr>
            <w:color w:val="1D4E89"/>
            <w:u w:val="single"/>
          </w:rPr>
          <w:t>Reglamento de Extranjería vigente</w:t>
        </w:r>
      </w:hyperlink>
    </w:p>
    <w:p>
      <w:pPr/>
      <w:hyperlink r:id="rId13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nclusion.gob.es/web/migraciones/w/17.-autorizacion-de-residencia-temporal-de-la-persona-extranjera-que-ha-retornado-voluntariamente-a-su-pais" TargetMode="External"/><Relationship Id="rId12" Type="http://schemas.openxmlformats.org/officeDocument/2006/relationships/hyperlink" Target="https://www.boe.es/buscar/act.php?id=BOE-A-2024-24099" TargetMode="External"/><Relationship Id="rId13" Type="http://schemas.openxmlformats.org/officeDocument/2006/relationships/hyperlink" Target="https://perezburgosabogados.es/retorno-voluntario-volver-residir-espa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retorno y nueva residencia</dc:title>
  <dc:subject>Reconstruir programa, renuncia, entrega de tarjeta y compromiso antes de elegir la nueva autorización.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