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para preparar la recuperación de nacionalidad</w:t>
      </w:r>
    </w:p>
    <w:p>
      <w:r>
        <w:t>Relacionar nacionalidad española anterior, pérdida y prueba de residencia o emigración, distinguiendo dispensa y habilitación.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Nacionalidad anterior y pérdida</w:t>
      </w:r>
    </w:p>
    <w:p>
      <w:r>
        <w:t xml:space="preserve">Persona </w:t>
      </w:r>
      <w:r>
        <w:rPr>
          <w:color w:val="1D4E89"/>
        </w:rPr>
        <w:t>[NOMBRE Y DOCUMENTO]</w:t>
      </w:r>
      <w:r>
        <w:t xml:space="preserve">. Inscripción española </w:t>
      </w:r>
      <w:r>
        <w:rPr>
          <w:color w:val="1D4E89"/>
        </w:rPr>
        <w:t>[REGISTRO, TOMO O REFERENCIA]</w:t>
      </w:r>
      <w:r>
        <w:t xml:space="preserve">. Adquisición inicial </w:t>
      </w:r>
      <w:r>
        <w:rPr>
          <w:color w:val="1D4E89"/>
        </w:rPr>
        <w:t>[TÍTULO Y FECHA]</w:t>
      </w:r>
      <w:r>
        <w:t xml:space="preserve">. Pérdida anotada o a aclarar </w:t>
      </w:r>
      <w:r>
        <w:rPr>
          <w:color w:val="1D4E89"/>
        </w:rPr>
        <w:t>[CAUSA, FECHA Y ASIENTO]</w:t>
      </w:r>
      <w:r>
        <w:t>.</w:t>
      </w:r>
    </w:p>
    <w:p>
      <w:pPr>
        <w:pStyle w:val="Heading2"/>
      </w:pPr>
      <w:r>
        <w:t>Cronología documentada</w:t>
      </w:r>
    </w:p>
    <w:p>
      <w:r>
        <w:t xml:space="preserve">Salida o emigración </w:t>
      </w:r>
      <w:r>
        <w:rPr>
          <w:color w:val="1D4E89"/>
        </w:rPr>
        <w:t>[FECHA Y PRUEBA]</w:t>
      </w:r>
      <w:r>
        <w:t xml:space="preserve">. Otra nacionalidad </w:t>
      </w:r>
      <w:r>
        <w:rPr>
          <w:color w:val="1D4E89"/>
        </w:rPr>
        <w:t>[FECHA Y DOCUMENTO]</w:t>
      </w:r>
      <w:r>
        <w:t xml:space="preserve">. Actos de conservación o recuperación anteriores </w:t>
      </w:r>
      <w:r>
        <w:rPr>
          <w:color w:val="1D4E89"/>
        </w:rPr>
        <w:t>[RELACIÓN]</w:t>
      </w:r>
      <w:r>
        <w:t xml:space="preserve">. Diferencias entre documentos </w:t>
      </w:r>
      <w:r>
        <w:rPr>
          <w:color w:val="1D4E89"/>
        </w:rPr>
        <w:t>[EXPLICACIÓN]</w:t>
      </w:r>
      <w:r>
        <w:t>.</w:t>
      </w:r>
    </w:p>
    <w:p>
      <w:pPr>
        <w:pStyle w:val="Heading2"/>
      </w:pPr>
      <w:r>
        <w:t>Residencia y emigración</w:t>
      </w:r>
    </w:p>
    <w:p>
      <w:r>
        <w:t xml:space="preserve">Residencia legal en España, si existe </w:t>
      </w:r>
      <w:r>
        <w:rPr>
          <w:color w:val="1D4E89"/>
        </w:rPr>
        <w:t>[TIPO, FECHAS Y RESOLUCIÓN]</w:t>
      </w:r>
      <w:r>
        <w:t xml:space="preserve">. Supuesto de emigrante o hijo de emigrante que se invoca </w:t>
      </w:r>
      <w:r>
        <w:rPr>
          <w:color w:val="1D4E89"/>
        </w:rPr>
        <w:t>[HECHOS Y PRUEBA]</w:t>
      </w:r>
      <w:r>
        <w:t xml:space="preserve">. Filiación y emigración del progenitor </w:t>
      </w:r>
      <w:r>
        <w:rPr>
          <w:color w:val="1D4E89"/>
        </w:rPr>
        <w:t>[DOCUMENTOS]</w:t>
      </w:r>
      <w:r>
        <w:t>.</w:t>
      </w:r>
    </w:p>
    <w:p>
      <w:r>
        <w:t xml:space="preserve">Dispensa de residencia solicitada o concedida </w:t>
      </w:r>
      <w:r>
        <w:rPr>
          <w:color w:val="1D4E89"/>
        </w:rPr>
        <w:t>[ÓRGANO, FECHA Y RESOLUCIÓN, SOLO SI EXISTE]</w:t>
      </w:r>
      <w:r>
        <w:t>. No se da por concedida una solicitud pendiente.</w:t>
      </w:r>
    </w:p>
    <w:p>
      <w:pPr>
        <w:pStyle w:val="Heading2"/>
      </w:pPr>
      <w:r>
        <w:t>Habilitación y oficina</w:t>
      </w:r>
    </w:p>
    <w:p>
      <w:r>
        <w:t xml:space="preserve">Posible causa del artículo 25 a revisar </w:t>
      </w:r>
      <w:r>
        <w:rPr>
          <w:color w:val="1D4E89"/>
        </w:rPr>
        <w:t>[HECHO Y RESOLUCIÓN]</w:t>
      </w:r>
      <w:r>
        <w:t xml:space="preserve">. Habilitación del Gobierno, si procede </w:t>
      </w:r>
      <w:r>
        <w:rPr>
          <w:color w:val="1D4E89"/>
        </w:rPr>
        <w:t>[ESTADO Y DOCUMENTO]</w:t>
      </w:r>
      <w:r>
        <w:t xml:space="preserve">. Registro del domicilio o consulado </w:t>
      </w:r>
      <w:r>
        <w:rPr>
          <w:color w:val="1D4E89"/>
        </w:rPr>
        <w:t>[OFICINA]</w:t>
      </w:r>
      <w:r>
        <w:t xml:space="preserve">. Formulario e instrucciones </w:t>
      </w:r>
      <w:r>
        <w:rPr>
          <w:color w:val="1D4E89"/>
        </w:rPr>
        <w:t>[REFERENCIA]</w:t>
      </w:r>
      <w:r>
        <w:t>.</w:t>
      </w:r>
    </w:p>
    <w:p>
      <w:pPr>
        <w:pStyle w:val="Heading2"/>
      </w:pPr>
      <w:r>
        <w:t>Plan documental</w:t>
      </w:r>
    </w:p>
    <w:p>
      <w:r>
        <w:t xml:space="preserve">Documentos obtenidos </w:t>
      </w:r>
      <w:r>
        <w:rPr>
          <w:color w:val="1D4E89"/>
        </w:rPr>
        <w:t>[ÍNDICE]</w:t>
      </w:r>
      <w:r>
        <w:t xml:space="preserve">. Documentos pedidos </w:t>
      </w:r>
      <w:r>
        <w:rPr>
          <w:color w:val="1D4E89"/>
        </w:rPr>
        <w:t>[FECHA Y RESGUARDO]</w:t>
      </w:r>
      <w:r>
        <w:t xml:space="preserve">. Datos pendientes </w:t>
      </w:r>
      <w:r>
        <w:rPr>
          <w:color w:val="1D4E89"/>
        </w:rPr>
        <w:t>[RELACIÓN]</w:t>
      </w:r>
      <w:r>
        <w:t xml:space="preserve">. Declaración e inscripción realizadas, si existen </w:t>
      </w:r>
      <w:r>
        <w:rPr>
          <w:color w:val="1D4E89"/>
        </w:rPr>
        <w:t>[CONSTANCIA REAL]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Acreditar que antes se tuvo nacionalidad española.</w:t>
      </w:r>
    </w:p>
    <w:p>
      <w:r>
        <w:t>• No equiparar padrón o turismo con residencia legal.</w:t>
      </w:r>
    </w:p>
    <w:p>
      <w:r>
        <w:t>• Probar la excepción por emigración y filiación cuando se invoque.</w:t>
      </w:r>
    </w:p>
    <w:p>
      <w:r>
        <w:t>• Separar dispensa de residencia y habilitación previa.</w:t>
      </w:r>
    </w:p>
    <w:p>
      <w:pPr>
        <w:pStyle w:val="Heading2"/>
      </w:pPr>
      <w:r>
        <w:t>Alcance de la ficha</w:t>
      </w:r>
    </w:p>
    <w:p>
      <w:r>
        <w:t>No es una declaración de recuperación, no concede dispensa ni habilitación y no sustituye la inscripción. No se aplica sin más a quien nunca fue español.</w:t>
      </w:r>
    </w:p>
    <w:p>
      <w:pPr>
        <w:pStyle w:val="Heading2"/>
      </w:pPr>
      <w:r>
        <w:t>Ejemplo ficticio separado</w:t>
      </w:r>
    </w:p>
    <w:p>
      <w:r>
        <w:t>Caso ficticio: Marta vive fuera y perdió su nacionalidad española. Aporta la inscripción con la nota de pérdida y los documentos de emigración de su padre para estudiar la excepción de residencia. No se atribuye la condición de española mientras espera.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Justicia recuperación de nacionalidad</w:t>
        </w:r>
      </w:hyperlink>
    </w:p>
    <w:p>
      <w:pPr/>
      <w:hyperlink r:id="rId12">
        <w:r>
          <w:rPr>
            <w:color w:val="1D4E89"/>
            <w:u w:val="single"/>
          </w:rPr>
          <w:t>Código Civil artículos 17 a 26</w:t>
        </w:r>
      </w:hyperlink>
    </w:p>
    <w:p>
      <w:pPr/>
      <w:hyperlink r:id="rId13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justicia.gob.es/es/ciudadania/nacionalidad/que-es-nacionalidad/como-recupera-nacionalidad" TargetMode="External"/><Relationship Id="rId12" Type="http://schemas.openxmlformats.org/officeDocument/2006/relationships/hyperlink" Target="https://www.boe.es/buscar/act.php?id=BOE-A-1889-4763" TargetMode="External"/><Relationship Id="rId13" Type="http://schemas.openxmlformats.org/officeDocument/2006/relationships/hyperlink" Target="https://perezburgosabogados.es/nacionalidad-recuperacion-perdi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para preparar la recuperación de nacionalidad</dc:title>
  <dc:subject>Relacionar nacionalidad española anterior, pérdida y prueba de residencia o emigración, distinguiendo dispensa y habilitación.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