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para revisar la conservación de nacionalidad</w:t>
      </w:r>
    </w:p>
    <w:p>
      <w:r>
        <w:t>Ordenar nacionalidades, residencia, emancipación y actos registrales para comprobar si existe un supuesto de conservación.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Identidad y título español</w:t>
      </w:r>
    </w:p>
    <w:p>
      <w:r>
        <w:t xml:space="preserve">Persona </w:t>
      </w:r>
      <w:r>
        <w:rPr>
          <w:color w:val="1D4E89"/>
        </w:rPr>
        <w:t>[NOMBRE]</w:t>
      </w:r>
      <w:r>
        <w:t xml:space="preserve">. Lugar y fecha de nacimiento </w:t>
      </w:r>
      <w:r>
        <w:rPr>
          <w:color w:val="1D4E89"/>
        </w:rPr>
        <w:t>[DATOS]</w:t>
      </w:r>
      <w:r>
        <w:t xml:space="preserve">. Nacionalidad española de origen o adquirida </w:t>
      </w:r>
      <w:r>
        <w:rPr>
          <w:color w:val="1D4E89"/>
        </w:rPr>
        <w:t>[TÍTULO, FECHA Y ASIENTO]</w:t>
      </w:r>
      <w:r>
        <w:t xml:space="preserve">. Literal actual </w:t>
      </w:r>
      <w:r>
        <w:rPr>
          <w:color w:val="1D4E89"/>
        </w:rPr>
        <w:t>[REFERENCIA]</w:t>
      </w:r>
      <w:r>
        <w:t>.</w:t>
      </w:r>
    </w:p>
    <w:p>
      <w:pPr>
        <w:pStyle w:val="Heading2"/>
      </w:pPr>
      <w:r>
        <w:t>Otra nacionalidad y residencia</w:t>
      </w:r>
    </w:p>
    <w:p>
      <w:r>
        <w:t xml:space="preserve">Otra nacionalidad </w:t>
      </w:r>
      <w:r>
        <w:rPr>
          <w:color w:val="1D4E89"/>
        </w:rPr>
        <w:t>[PAÍS]</w:t>
      </w:r>
      <w:r>
        <w:t xml:space="preserve">. Atribuida al nacer o adquirida después </w:t>
      </w:r>
      <w:r>
        <w:rPr>
          <w:color w:val="1D4E89"/>
        </w:rPr>
        <w:t>[TÍTULO Y FECHA EFECTIVA]</w:t>
      </w:r>
      <w:r>
        <w:t xml:space="preserve">. Certificación </w:t>
      </w:r>
      <w:r>
        <w:rPr>
          <w:color w:val="1D4E89"/>
        </w:rPr>
        <w:t>[REFERENCIA]</w:t>
      </w:r>
      <w:r>
        <w:t xml:space="preserve">. Residencia habitual en el extranjero </w:t>
      </w:r>
      <w:r>
        <w:rPr>
          <w:color w:val="1D4E89"/>
        </w:rPr>
        <w:t>[PAÍSES Y PERIODOS DOCUMENTADOS]</w:t>
      </w:r>
      <w:r>
        <w:t>.</w:t>
      </w:r>
    </w:p>
    <w:p>
      <w:pPr>
        <w:pStyle w:val="Heading2"/>
      </w:pPr>
      <w:r>
        <w:t>Progenitores y emancipación</w:t>
      </w:r>
    </w:p>
    <w:p>
      <w:r>
        <w:t xml:space="preserve">Progenitor español relevante </w:t>
      </w:r>
      <w:r>
        <w:rPr>
          <w:color w:val="1D4E89"/>
        </w:rPr>
        <w:t>[PERSONA]</w:t>
      </w:r>
      <w:r>
        <w:t xml:space="preserve">. Lugar de nacimiento </w:t>
      </w:r>
      <w:r>
        <w:rPr>
          <w:color w:val="1D4E89"/>
        </w:rPr>
        <w:t>[DATO]</w:t>
      </w:r>
      <w:r>
        <w:t xml:space="preserve">. Documento </w:t>
      </w:r>
      <w:r>
        <w:rPr>
          <w:color w:val="1D4E89"/>
        </w:rPr>
        <w:t>[REFERENCIA]</w:t>
      </w:r>
      <w:r>
        <w:t xml:space="preserve">. Mayoría de edad o emancipación del interesado </w:t>
      </w:r>
      <w:r>
        <w:rPr>
          <w:color w:val="1D4E89"/>
        </w:rPr>
        <w:t>[FECHA Y BASE]</w:t>
      </w:r>
      <w:r>
        <w:t xml:space="preserve">. Supuesto a revisar </w:t>
      </w:r>
      <w:r>
        <w:rPr>
          <w:color w:val="1D4E89"/>
        </w:rPr>
        <w:t>[ARTÍCULO 24.1 / 24.3 / 25 / CONVENIO U OTRO]</w:t>
      </w:r>
      <w:r>
        <w:t>.</w:t>
      </w:r>
    </w:p>
    <w:p>
      <w:pPr>
        <w:pStyle w:val="Heading2"/>
      </w:pPr>
      <w:r>
        <w:t>Actos y comprobaciones</w:t>
      </w:r>
    </w:p>
    <w:p>
      <w:r>
        <w:t xml:space="preserve">Declaración de conservación, si existe </w:t>
      </w:r>
      <w:r>
        <w:rPr>
          <w:color w:val="1D4E89"/>
        </w:rPr>
        <w:t>[FECHA, REGISTRO Y CONSTANCIA]</w:t>
      </w:r>
      <w:r>
        <w:t xml:space="preserve">. Solicitudes de cita </w:t>
      </w:r>
      <w:r>
        <w:rPr>
          <w:color w:val="1D4E89"/>
        </w:rPr>
        <w:t>[REFERENCIAS]</w:t>
      </w:r>
      <w:r>
        <w:t xml:space="preserve">. Uso de documentación española u otros actos </w:t>
      </w:r>
      <w:r>
        <w:rPr>
          <w:color w:val="1D4E89"/>
        </w:rPr>
        <w:t>[HECHOS, FECHAS Y PRUEBA]</w:t>
      </w:r>
      <w:r>
        <w:t>.</w:t>
      </w:r>
    </w:p>
    <w:p>
      <w:r>
        <w:t xml:space="preserve">Regla o convenio que debe contrastarse </w:t>
      </w:r>
      <w:r>
        <w:rPr>
          <w:color w:val="1D4E89"/>
        </w:rPr>
        <w:t>[REFERENCIA]</w:t>
      </w:r>
      <w:r>
        <w:t xml:space="preserve">. Posible fecha de vencimiento </w:t>
      </w:r>
      <w:r>
        <w:rPr>
          <w:color w:val="1D4E89"/>
        </w:rPr>
        <w:t>[PENDIENTE DE REVISIÓN Y FUNDAMENTO]</w:t>
      </w:r>
      <w:r>
        <w:t>. No se afirma cumplida la conservación por una mera solicitud de cita.</w:t>
      </w:r>
    </w:p>
    <w:p>
      <w:pPr>
        <w:pStyle w:val="Heading2"/>
      </w:pPr>
      <w:r>
        <w:t>Pendientes</w:t>
      </w:r>
    </w:p>
    <w:p>
      <w:r>
        <w:t xml:space="preserve">Oficina competente consultada </w:t>
      </w:r>
      <w:r>
        <w:rPr>
          <w:color w:val="1D4E89"/>
        </w:rPr>
        <w:t>[DATOS]</w:t>
      </w:r>
      <w:r>
        <w:t xml:space="preserve">. Documentos disponibles </w:t>
      </w:r>
      <w:r>
        <w:rPr>
          <w:color w:val="1D4E89"/>
        </w:rPr>
        <w:t>[ÍNDICE]</w:t>
      </w:r>
      <w:r>
        <w:t xml:space="preserve">. Datos sin confirmar </w:t>
      </w:r>
      <w:r>
        <w:rPr>
          <w:color w:val="1D4E89"/>
        </w:rPr>
        <w:t>[RELACIÓN]</w:t>
      </w:r>
      <w:r>
        <w:t xml:space="preserve">. Próxima actuación </w:t>
      </w:r>
      <w:r>
        <w:rPr>
          <w:color w:val="1D4E89"/>
        </w:rPr>
        <w:t>[RESPONSABLE, GESTIÓN Y FECHA REAL SI EXISTE]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Distinguir el artículo 24.1 del 24.3 y de las causas del 25.</w:t>
      </w:r>
    </w:p>
    <w:p>
      <w:r>
        <w:t>• Verificar nacionalidad de origen, adquisición extranjera y convenios.</w:t>
      </w:r>
    </w:p>
    <w:p>
      <w:r>
        <w:t>• Contrastar fechas con certificados completos.</w:t>
      </w:r>
    </w:p>
    <w:p>
      <w:r>
        <w:t>• Guardar constancia del acto y revisar su reflejo registral.</w:t>
      </w:r>
    </w:p>
    <w:p>
      <w:pPr>
        <w:pStyle w:val="Heading2"/>
      </w:pPr>
      <w:r>
        <w:t>Alcance de la ficha</w:t>
      </w:r>
    </w:p>
    <w:p>
      <w:r>
        <w:t>No determina pérdida ni conservación y no fija automáticamente un vencimiento. Si pudo producirse la pérdida, debe estudiarse recuperación. No contiene una declaración para presentar con fecha retroactiva.</w:t>
      </w:r>
    </w:p>
    <w:p>
      <w:pPr>
        <w:pStyle w:val="Heading2"/>
      </w:pPr>
      <w:r>
        <w:t>Ejemplo ficticio separado</w:t>
      </w:r>
    </w:p>
    <w:p>
      <w:r>
        <w:t>Caso ficticio: Daniel adquirió voluntariamente otra nacionalidad mientras residía fuera. Aporta el certificado con su fecha efectiva, la literal española y periodos de residencia; deja pendiente el convenio aplicable y pide información al Registro.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Justicia pérdida y conservación</w:t>
        </w:r>
      </w:hyperlink>
    </w:p>
    <w:p>
      <w:pPr/>
      <w:hyperlink r:id="rId12">
        <w:r>
          <w:rPr>
            <w:color w:val="1D4E89"/>
            <w:u w:val="single"/>
          </w:rPr>
          <w:t>Código Civil artículos 17 a 26</w:t>
        </w:r>
      </w:hyperlink>
    </w:p>
    <w:p>
      <w:pPr/>
      <w:hyperlink r:id="rId13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justicia.gob.es/es/ciudadania/nacionalidad/que-es-nacionalidad/como-pierde-nacionalidad" TargetMode="External"/><Relationship Id="rId12" Type="http://schemas.openxmlformats.org/officeDocument/2006/relationships/hyperlink" Target="https://www.boe.es/buscar/act.php?id=BOE-A-1889-4763" TargetMode="External"/><Relationship Id="rId13" Type="http://schemas.openxmlformats.org/officeDocument/2006/relationships/hyperlink" Target="https://perezburgosabogados.es/nacionalidad-conservacion-perdi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para revisar la conservación de nacionalidad</dc:title>
  <dc:subject>Ordenar nacionalidades, residencia, emancipación y actos registrales para comprobar si existe un supuesto de conservación.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