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Petición al centro de datos oficiales de un curso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Comprobar antes de pagar si un programa puede servir para estudios o socioformativo.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El centro informa sobre su programa; no concede permisos de extranjería ni puede garantizar que el curso sirva en cualquier expediente.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[NOMBRE], interesado en el programa [DENOMINACIÓN], solicita respetuosamente información escrita antes de formalizar su matrícula.</w:t>
      </w:r>
    </w:p>
    <w:p>
      <w:pPr>
        <w:pStyle w:val="Heading1"/>
      </w:pPr>
      <w:r>
        <w:t>Solicita</w:t>
      </w:r>
    </w:p>
    <w:p>
      <w:pPr>
        <w:keepLines/>
      </w:pPr>
      <w:r>
        <w:t>Que se facilite la denominación oficial y el código del programa, su nivel, la titulación o acreditación que se obtiene y la autoridad que reconoce o autoriza el centro y la formación, adjuntando referencia consultable o certificación.</w:t>
      </w:r>
    </w:p>
    <w:p>
      <w:pPr>
        <w:keepLines/>
      </w:pPr>
      <w:r>
        <w:t>Que se indiquen duración, fechas de inicio y fin, calendario de matrícula, requisitos de acceso, modalidad presencial o a distancia, porcentaje de presencialidad cuando proceda, asistencia exigida y sistema de evaluación.</w:t>
      </w:r>
    </w:p>
    <w:p>
      <w:pPr>
        <w:keepLines/>
      </w:pPr>
      <w:r>
        <w:t>Que se precise si el documento final es un título oficial, certificado profesional u otra acreditación, o un certificado propio de asistencia del centro, evitando confusiones entre esas categorías.</w:t>
      </w:r>
    </w:p>
    <w:p>
      <w:pPr>
        <w:keepLines/>
      </w:pPr>
      <w:r>
        <w:t>Que se remitan las condiciones económicas completas, incluidos reserva, matrícula, pagos posteriores y régimen de cancelación o devolución en caso de no obtener plaza o autorización migratoria.</w:t>
      </w:r>
    </w:p>
    <w:p>
      <w:pPr>
        <w:keepLines/>
      </w:pPr>
      <w:r>
        <w:t>La petición se realiza para comprobar el posible encaje del programa en [ESTANCIA POR ESTUDIOS / ARRAIGO SOCIOFORMATIVO], sin solicitar al centro una garantía de concesión que corresponde valorar a la Administración.</w:t>
      </w:r>
    </w:p>
    <w:p>
      <w:pPr>
        <w:keepLines/>
      </w:pPr>
      <w:r>
        <w:t>Se ruega respuesta a [CORREO] con identificación de la persona responsable de la información.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Real Decreto 1155/2024, Reglamento de Extranjería, texto consolidado; Hoja 1: estancia por estudios; Hoja 30: arraigo socioformativo.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