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60" w:after="240"/>
      </w:pPr>
      <w:r>
        <w:rPr>
          <w:rFonts w:ascii="Liberation Sans" w:hAnsi="Liberation Sans" w:eastAsia="Liberation Sans"/>
          <w:b/>
          <w:color w:val="1F6FEB"/>
          <w:sz w:val="18"/>
        </w:rPr>
        <w:t>CALMA AI · PÉREZ &amp; BURGOS ABOGADOS</w:t>
      </w:r>
    </w:p>
    <w:p>
      <w:pPr>
        <w:pStyle w:val="Title"/>
      </w:pPr>
      <w:r>
        <w:rPr>
          <w:rFonts w:ascii="Liberation Sans" w:hAnsi="Liberation Sans" w:eastAsia="Liberation Sans"/>
          <w:b w:val="0"/>
        </w:rPr>
        <w:t>Modelo para obtener y ejecutar la parte no impugnada del monitorio laboral</w:t>
      </w:r>
    </w:p>
    <w:p>
      <w:pPr>
        <w:spacing w:after="280"/>
      </w:pPr>
      <w:r>
        <w:rPr>
          <w:rFonts w:ascii="Liberation Sans" w:hAnsi="Liberation Sans" w:eastAsia="Liberation Sans"/>
          <w:b w:val="0"/>
          <w:color w:val="5F6B7A"/>
          <w:sz w:val="24"/>
        </w:rPr>
        <w:t>Incluye dos escritos independientes: solicitud de auto y posterior solicitud de ejecución</w:t>
      </w:r>
    </w:p>
    <w:tbl>
      <w:tblPr>
        <w:tblW w:type="auto" w:w="0"/>
        <w:jc w:val="left"/>
        <w:tblLayout w:type="autofit"/>
        <w:tblLook w:firstColumn="1" w:firstRow="1" w:lastColumn="0" w:lastRow="0" w:noHBand="0" w:noVBand="1" w:val="04A0"/>
      </w:tblPr>
      <w:tblGrid>
        <w:gridCol w:w="4958"/>
        <w:gridCol w:w="4958"/>
      </w:tblGrid>
      <w:tr>
        <w:trPr>
          <w:cantSplit/>
        </w:trPr>
        <w:tc>
          <w:tcPr>
            <w:tcW w:type="dxa" w:w="4958"/>
            <w:shd w:fill="EDF4FB"/>
            <w:tcBorders>
              <w:top w:val="single" w:sz="5" w:color="C9D6E2"/>
              <w:left w:val="single" w:sz="5" w:color="C9D6E2"/>
              <w:bottom w:val="single" w:sz="5" w:color="C9D6E2"/>
              <w:right w:val="single" w:sz="5" w:color="C9D6E2"/>
            </w:tcBorders>
          </w:tcPr>
          <w:p>
            <w:r>
              <w:rPr>
                <w:rFonts w:ascii="Liberation Sans" w:hAnsi="Liberation Sans" w:eastAsia="Liberation Sans"/>
                <w:b/>
                <w:color w:val="17324D"/>
                <w:sz w:val="17"/>
              </w:rPr>
              <w:t>Documento</w:t>
            </w:r>
          </w:p>
        </w:tc>
        <w:tc>
          <w:tcPr>
            <w:tcW w:type="dxa" w:w="4958"/>
            <w:shd w:fill="FFFFFF"/>
            <w:tcBorders>
              <w:top w:val="single" w:sz="5" w:color="C9D6E2"/>
              <w:left w:val="single" w:sz="5" w:color="C9D6E2"/>
              <w:bottom w:val="single" w:sz="5" w:color="C9D6E2"/>
              <w:right w:val="single" w:sz="5" w:color="C9D6E2"/>
            </w:tcBorders>
          </w:tcPr>
          <w:p>
            <w:r>
              <w:rPr>
                <w:rFonts w:ascii="Liberation Sans" w:hAnsi="Liberation Sans" w:eastAsia="Liberation Sans"/>
                <w:b w:val="0"/>
                <w:sz w:val="17"/>
              </w:rPr>
              <w:t>Modelo jurídico editable</w:t>
            </w:r>
          </w:p>
        </w:tc>
      </w:tr>
      <w:tr>
        <w:trPr>
          <w:cantSplit/>
        </w:trPr>
        <w:tc>
          <w:tcPr>
            <w:tcW w:type="dxa" w:w="4958"/>
            <w:shd w:fill="EDF4FB"/>
            <w:tcBorders>
              <w:top w:val="single" w:sz="5" w:color="C9D6E2"/>
              <w:left w:val="single" w:sz="5" w:color="C9D6E2"/>
              <w:bottom w:val="single" w:sz="5" w:color="C9D6E2"/>
              <w:right w:val="single" w:sz="5" w:color="C9D6E2"/>
            </w:tcBorders>
          </w:tcPr>
          <w:p>
            <w:r>
              <w:rPr>
                <w:rFonts w:ascii="Liberation Sans" w:hAnsi="Liberation Sans" w:eastAsia="Liberation Sans"/>
                <w:b/>
                <w:color w:val="17324D"/>
                <w:sz w:val="17"/>
              </w:rPr>
              <w:t>Versión</w:t>
            </w:r>
          </w:p>
        </w:tc>
        <w:tc>
          <w:tcPr>
            <w:tcW w:type="dxa" w:w="4958"/>
            <w:shd w:fill="FFFFFF"/>
            <w:tcBorders>
              <w:top w:val="single" w:sz="5" w:color="C9D6E2"/>
              <w:left w:val="single" w:sz="5" w:color="C9D6E2"/>
              <w:bottom w:val="single" w:sz="5" w:color="C9D6E2"/>
              <w:right w:val="single" w:sz="5" w:color="C9D6E2"/>
            </w:tcBorders>
          </w:tcPr>
          <w:p>
            <w:r>
              <w:rPr>
                <w:rFonts w:ascii="Liberation Sans" w:hAnsi="Liberation Sans" w:eastAsia="Liberation Sans"/>
                <w:b w:val="0"/>
                <w:sz w:val="17"/>
              </w:rPr>
              <w:t>4 de septiembre de 2026</w:t>
            </w:r>
          </w:p>
        </w:tc>
      </w:tr>
      <w:tr>
        <w:trPr>
          <w:cantSplit/>
        </w:trPr>
        <w:tc>
          <w:tcPr>
            <w:tcW w:type="dxa" w:w="4958"/>
            <w:shd w:fill="EDF4FB"/>
            <w:tcBorders>
              <w:top w:val="single" w:sz="5" w:color="C9D6E2"/>
              <w:left w:val="single" w:sz="5" w:color="C9D6E2"/>
              <w:bottom w:val="single" w:sz="5" w:color="C9D6E2"/>
              <w:right w:val="single" w:sz="5" w:color="C9D6E2"/>
            </w:tcBorders>
          </w:tcPr>
          <w:p>
            <w:r>
              <w:rPr>
                <w:rFonts w:ascii="Liberation Sans" w:hAnsi="Liberation Sans" w:eastAsia="Liberation Sans"/>
                <w:b/>
                <w:color w:val="17324D"/>
                <w:sz w:val="17"/>
              </w:rPr>
              <w:t>Ámbito</w:t>
            </w:r>
          </w:p>
        </w:tc>
        <w:tc>
          <w:tcPr>
            <w:tcW w:type="dxa" w:w="4958"/>
            <w:shd w:fill="FFFFFF"/>
            <w:tcBorders>
              <w:top w:val="single" w:sz="5" w:color="C9D6E2"/>
              <w:left w:val="single" w:sz="5" w:color="C9D6E2"/>
              <w:bottom w:val="single" w:sz="5" w:color="C9D6E2"/>
              <w:right w:val="single" w:sz="5" w:color="C9D6E2"/>
            </w:tcBorders>
          </w:tcPr>
          <w:p>
            <w:r>
              <w:rPr>
                <w:rFonts w:ascii="Liberation Sans" w:hAnsi="Liberation Sans" w:eastAsia="Liberation Sans"/>
                <w:b w:val="0"/>
                <w:sz w:val="17"/>
              </w:rPr>
              <w:t>España · artículo 101.f LRJS</w:t>
            </w:r>
          </w:p>
        </w:tc>
      </w:tr>
      <w:tr>
        <w:trPr>
          <w:cantSplit/>
        </w:trPr>
        <w:tc>
          <w:tcPr>
            <w:tcW w:type="dxa" w:w="4958"/>
            <w:shd w:fill="EDF4FB"/>
            <w:tcBorders>
              <w:top w:val="single" w:sz="5" w:color="C9D6E2"/>
              <w:left w:val="single" w:sz="5" w:color="C9D6E2"/>
              <w:bottom w:val="single" w:sz="5" w:color="C9D6E2"/>
              <w:right w:val="single" w:sz="5" w:color="C9D6E2"/>
            </w:tcBorders>
          </w:tcPr>
          <w:p>
            <w:r>
              <w:rPr>
                <w:rFonts w:ascii="Liberation Sans" w:hAnsi="Liberation Sans" w:eastAsia="Liberation Sans"/>
                <w:b/>
                <w:color w:val="17324D"/>
                <w:sz w:val="17"/>
              </w:rPr>
              <w:t>Estado</w:t>
            </w:r>
          </w:p>
        </w:tc>
        <w:tc>
          <w:tcPr>
            <w:tcW w:type="dxa" w:w="4958"/>
            <w:shd w:fill="FFFFFF"/>
            <w:tcBorders>
              <w:top w:val="single" w:sz="5" w:color="C9D6E2"/>
              <w:left w:val="single" w:sz="5" w:color="C9D6E2"/>
              <w:bottom w:val="single" w:sz="5" w:color="C9D6E2"/>
              <w:right w:val="single" w:sz="5" w:color="C9D6E2"/>
            </w:tcBorders>
          </w:tcPr>
          <w:p>
            <w:r>
              <w:rPr>
                <w:rFonts w:ascii="Liberation Sans" w:hAnsi="Liberation Sans" w:eastAsia="Liberation Sans"/>
                <w:b w:val="0"/>
                <w:sz w:val="17"/>
              </w:rPr>
              <w:t>Presentar cada escrito en su momento procesal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916"/>
      </w:tblGrid>
      <w:tr>
        <w:tc>
          <w:tcPr>
            <w:tcW w:type="dxa" w:w="9916"/>
            <w:shd w:fill="FFF4E5"/>
            <w:tcBorders>
              <w:top w:val="nil"/>
              <w:left w:val="single" w:sz="20" w:color="B45309"/>
              <w:bottom w:val="nil"/>
              <w:right w:val="nil"/>
            </w:tcBorders>
            <w:vAlign w:val="center"/>
          </w:tcPr>
          <w:p>
            <w:pPr>
              <w:spacing w:before="100" w:after="100"/>
              <w:ind w:left="102"/>
            </w:pPr>
            <w:r>
              <w:rPr>
                <w:rFonts w:ascii="Liberation Sans" w:hAnsi="Liberation Sans" w:eastAsia="Liberation Sans"/>
                <w:b/>
                <w:color w:val="B45309"/>
              </w:rPr>
              <w:t xml:space="preserve">IMPORTANTE · </w:t>
            </w:r>
            <w:r>
              <w:rPr>
                <w:rFonts w:ascii="Liberation Sans" w:hAnsi="Liberation Sans" w:eastAsia="Liberation Sans"/>
                <w:b w:val="0"/>
              </w:rPr>
              <w:t xml:space="preserve">Este documento contiene dos escritos distintos. Presente primero el </w:t>
            </w:r>
            <w:r>
              <w:rPr>
                <w:rFonts w:ascii="Liberation Sans" w:hAnsi="Liberation Sans" w:eastAsia="Liberation Sans"/>
                <w:b/>
              </w:rPr>
              <w:t>Escrito A</w:t>
            </w:r>
            <w:r>
              <w:rPr>
                <w:rFonts w:ascii="Liberation Sans" w:hAnsi="Liberation Sans" w:eastAsia="Liberation Sans"/>
                <w:b w:val="0"/>
              </w:rPr>
              <w:t xml:space="preserve"> para obtener el auto. Utilice el </w:t>
            </w:r>
            <w:r>
              <w:rPr>
                <w:rFonts w:ascii="Liberation Sans" w:hAnsi="Liberation Sans" w:eastAsia="Liberation Sans"/>
                <w:b/>
              </w:rPr>
              <w:t>Escrito B</w:t>
            </w:r>
            <w:r>
              <w:rPr>
                <w:rFonts w:ascii="Liberation Sans" w:hAnsi="Liberation Sans" w:eastAsia="Liberation Sans"/>
                <w:b w:val="0"/>
              </w:rPr>
              <w:t xml:space="preserve"> únicamente después de que el auto haya sido dictado y notificado.</w:t>
            </w:r>
          </w:p>
        </w:tc>
      </w:tr>
    </w:tbl>
    <w:p>
      <w:pPr>
        <w:spacing w:after="0"/>
      </w:pPr>
    </w:p>
    <w:p>
      <w:pPr>
        <w:pStyle w:val="Heading2"/>
        <w:keepNext/>
        <w:keepLines/>
      </w:pPr>
      <w:r>
        <w:rPr>
          <w:rFonts w:ascii="Liberation Sans" w:hAnsi="Liberation Sans" w:eastAsia="Liberation Sans"/>
          <w:b w:val="0"/>
        </w:rPr>
        <w:t>Comprobaciones</w:t>
      </w:r>
    </w:p>
    <w:p>
      <w:pPr>
        <w:pStyle w:val="ListBullet"/>
      </w:pPr>
      <w:r>
        <w:rPr>
          <w:rFonts w:ascii="Liberation Sans" w:hAnsi="Liberation Sans" w:eastAsia="Liberation Sans"/>
          <w:b w:val="0"/>
        </w:rPr>
        <w:t>La oposición debe ser parcial.</w:t>
      </w:r>
    </w:p>
    <w:p>
      <w:pPr>
        <w:pStyle w:val="ListBullet"/>
      </w:pPr>
      <w:r>
        <w:rPr>
          <w:rFonts w:ascii="Liberation Sans" w:hAnsi="Liberation Sans" w:eastAsia="Liberation Sans"/>
          <w:b w:val="0"/>
        </w:rPr>
        <w:t>La cantidad debe estar expresamente reconocida o claramente no impugnada.</w:t>
      </w:r>
    </w:p>
    <w:p>
      <w:pPr>
        <w:pStyle w:val="ListBullet"/>
      </w:pPr>
      <w:r>
        <w:rPr>
          <w:rFonts w:ascii="Liberation Sans" w:hAnsi="Liberation Sans" w:eastAsia="Liberation Sans"/>
          <w:b w:val="0"/>
        </w:rPr>
        <w:t>Cite la página y el párrafo exactos de la oposición.</w:t>
      </w:r>
    </w:p>
    <w:p>
      <w:pPr>
        <w:pStyle w:val="ListBullet"/>
      </w:pPr>
      <w:r>
        <w:rPr>
          <w:rFonts w:ascii="Liberation Sans" w:hAnsi="Liberation Sans" w:eastAsia="Liberation Sans"/>
          <w:b w:val="0"/>
        </w:rPr>
        <w:t>No incluya en la ejecución ninguna cantidad controvertida.</w:t>
      </w:r>
    </w:p>
    <w:p>
      <w:pPr>
        <w:pStyle w:val="ListBullet"/>
      </w:pPr>
      <w:r>
        <w:rPr>
          <w:rFonts w:ascii="Liberation Sans" w:hAnsi="Liberation Sans" w:eastAsia="Liberation Sans"/>
          <w:b w:val="0"/>
        </w:rPr>
        <w:t>Descuente pagos posteriores.</w:t>
      </w:r>
    </w:p>
    <w:p>
      <w:pPr>
        <w:pStyle w:val="ListBullet"/>
      </w:pPr>
      <w:r>
        <w:t>Controla el plazo de un año del artículo 243.2 LRJS desde que pueda exigirse la ejecución de la parte reconocida no impugnada. Separa ese título y saldo de la parte todavía discutida; descuenta pagos posteriores.</w:t>
      </w:r>
    </w:p>
    <w:p>
      <w:pPr>
        <w:pStyle w:val="Heading2"/>
        <w:keepNext/>
        <w:keepLines/>
      </w:pPr>
      <w:r>
        <w:rPr>
          <w:rFonts w:ascii="Liberation Sans" w:hAnsi="Liberation Sans" w:eastAsia="Liberation Sans"/>
          <w:b w:val="0"/>
        </w:rPr>
        <w:t>Base normativa</w:t>
      </w:r>
    </w:p>
    <w:p>
      <w:pPr>
        <w:pStyle w:val="ListBullet"/>
      </w:pPr>
      <w:r>
        <w:rPr>
          <w:rFonts w:ascii="Liberation Sans" w:hAnsi="Liberation Sans" w:eastAsia="Liberation Sans"/>
          <w:b w:val="0"/>
        </w:rPr>
        <w:t>Artículo 101.f LRJS.</w:t>
      </w:r>
    </w:p>
    <w:p>
      <w:pPr>
        <w:pStyle w:val="ListBullet"/>
      </w:pPr>
      <w:r>
        <w:rPr>
          <w:rFonts w:ascii="Liberation Sans" w:hAnsi="Liberation Sans" w:eastAsia="Liberation Sans"/>
          <w:b w:val="0"/>
        </w:rPr>
        <w:t>Artículos 239, 243.2 y siguientes LRJS para ejecución.</w:t>
      </w:r>
    </w:p>
    <w:p>
      <w:pPr>
        <w:pStyle w:val="ListBullet"/>
      </w:pPr>
      <w:hyperlink r:id="rId11">
        <w:r>
          <w:rPr>
            <w:color w:val="1F6FEB"/>
            <w:u w:val="single"/>
            <w:rFonts w:ascii="Liberation Sans" w:hAnsi="Liberation Sans"/>
          </w:rPr>
          <w:t>https://www.boe.es/eli/es/l/2011/10/10/36/con</w:t>
        </w:r>
      </w:hyperlink>
    </w:p>
    <w:p>
      <w:r>
        <w:br w:type="page"/>
      </w:r>
    </w:p>
    <w:p>
      <w:pPr>
        <w:pStyle w:val="Heading1"/>
        <w:keepNext/>
        <w:keepLines/>
      </w:pPr>
      <w:r>
        <w:rPr>
          <w:rFonts w:ascii="Liberation Sans" w:hAnsi="Liberation Sans" w:eastAsia="Liberation Sans"/>
          <w:b w:val="0"/>
        </w:rPr>
        <w:t>ESCRITO A · SOLICITUD DE AUTO POR LA PARTE RECONOCIDA O NO IMPUGNADA</w:t>
      </w:r>
    </w:p>
    <w:p>
      <w:pPr>
        <w:pStyle w:val="Modelheading"/>
        <w:jc w:val="center"/>
      </w:pPr>
      <w:r>
        <w:rPr>
          <w:rFonts w:ascii="Liberation Sans" w:hAnsi="Liberation Sans" w:eastAsia="Liberation Sans"/>
          <w:b/>
        </w:rPr>
        <w:t xml:space="preserve">A LA SECCIÓN DE LO SOCIAL DEL TRIBUNAL DE INSTANCIA DE </w:t>
      </w:r>
      <w:r>
        <w:rPr>
          <w:rFonts w:ascii="Liberation Sans" w:hAnsi="Liberation Sans" w:eastAsia="Liberation Sans"/>
          <w:b/>
          <w:color w:val="0066CC"/>
          <w:shd w:fill="FFF2CC"/>
        </w:rPr>
        <w:t>[LOCALIDAD]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 xml:space="preserve">Procedimiento monitorio núm. </w:t>
      </w:r>
      <w:r>
        <w:rPr>
          <w:rFonts w:ascii="Liberation Sans" w:hAnsi="Liberation Sans" w:eastAsia="Liberation Sans"/>
          <w:b/>
          <w:color w:val="0066CC"/>
          <w:shd w:fill="FFF2CC"/>
        </w:rPr>
        <w:t>[NÚMERO/AÑO]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 xml:space="preserve">NIG: </w:t>
      </w:r>
      <w:r>
        <w:rPr>
          <w:rFonts w:ascii="Liberation Sans" w:hAnsi="Liberation Sans" w:eastAsia="Liberation Sans"/>
          <w:b/>
          <w:color w:val="0066CC"/>
          <w:shd w:fill="FFF2CC"/>
        </w:rPr>
        <w:t>[NIG]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 xml:space="preserve">D./D.ª </w:t>
      </w:r>
      <w:r>
        <w:rPr>
          <w:rFonts w:ascii="Liberation Sans" w:hAnsi="Liberation Sans" w:eastAsia="Liberation Sans"/>
          <w:b/>
          <w:color w:val="0066CC"/>
          <w:shd w:fill="FFF2CC"/>
        </w:rPr>
        <w:t>[NOMBRE Y APELLIDOS]</w:t>
      </w:r>
      <w:r>
        <w:rPr>
          <w:rFonts w:ascii="Liberation Sans" w:hAnsi="Liberation Sans" w:eastAsia="Liberation Sans"/>
          <w:b w:val="0"/>
        </w:rPr>
        <w:t>, parte solicitante, comparece y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DICE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 xml:space="preserve">Que la empresa </w:t>
      </w:r>
      <w:r>
        <w:rPr>
          <w:rFonts w:ascii="Liberation Sans" w:hAnsi="Liberation Sans" w:eastAsia="Liberation Sans"/>
          <w:b w:val="0"/>
        </w:rPr>
        <w:t>[EMPRESA]</w:t>
      </w:r>
      <w:r>
        <w:rPr>
          <w:rFonts w:ascii="Liberation Sans" w:hAnsi="Liberation Sans" w:eastAsia="Liberation Sans"/>
          <w:b w:val="0"/>
        </w:rPr>
        <w:t xml:space="preserve"> ha formulado oposición parcial mediante escrito de fecha </w:t>
      </w:r>
      <w:r>
        <w:rPr>
          <w:rFonts w:ascii="Liberation Sans" w:hAnsi="Liberation Sans" w:eastAsia="Liberation Sans"/>
          <w:b w:val="0"/>
        </w:rPr>
        <w:t>[FECHA]</w:t>
      </w:r>
      <w:r>
        <w:rPr>
          <w:rFonts w:ascii="Liberation Sans" w:hAnsi="Liberation Sans" w:eastAsia="Liberation Sans"/>
          <w:b w:val="0"/>
        </w:rPr>
        <w:t xml:space="preserve">, notificado a esta parte el </w:t>
      </w:r>
      <w:r>
        <w:rPr>
          <w:rFonts w:ascii="Liberation Sans" w:hAnsi="Liberation Sans" w:eastAsia="Liberation Sans"/>
          <w:b w:val="0"/>
        </w:rPr>
        <w:t>[FECHA]</w:t>
      </w:r>
      <w:r>
        <w:rPr>
          <w:rFonts w:ascii="Liberation Sans" w:hAnsi="Liberation Sans" w:eastAsia="Liberation Sans"/>
          <w:b w:val="0"/>
        </w:rPr>
        <w:t xml:space="preserve">. </w:t>
      </w:r>
      <w:r>
        <w:rPr>
          <w:rFonts w:ascii="Liberation Sans" w:hAnsi="Liberation Sans" w:eastAsia="Liberation Sans"/>
          <w:b w:val="0"/>
        </w:rPr>
        <w:t>[SI TAMBIÉN SE OPUSO FOGASA: IDENTIFICAR SU ESCRITO Y LA CUANTÍA QUE DISCUTE]</w:t>
      </w:r>
      <w:r>
        <w:rPr>
          <w:rFonts w:ascii="Liberation Sans" w:hAnsi="Liberation Sans" w:eastAsia="Liberation Sans"/>
          <w:b w:val="0"/>
        </w:rPr>
        <w:t>. Compruebe por separado qué parte quedó reconocida o no impugnada por cada interviniente.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 xml:space="preserve">En dicho escrito se reconoce o no se impugna la cantidad de </w:t>
      </w:r>
      <w:r>
        <w:rPr>
          <w:rFonts w:ascii="Liberation Sans" w:hAnsi="Liberation Sans" w:eastAsia="Liberation Sans"/>
          <w:b/>
          <w:color w:val="0066CC"/>
          <w:shd w:fill="FFF2CC"/>
        </w:rPr>
        <w:t>[IMPORTE]</w:t>
      </w:r>
      <w:r>
        <w:rPr>
          <w:rFonts w:ascii="Liberation Sans" w:hAnsi="Liberation Sans" w:eastAsia="Liberation Sans"/>
          <w:b w:val="0"/>
        </w:rPr>
        <w:t xml:space="preserve"> euros correspondiente a </w:t>
      </w:r>
      <w:r>
        <w:rPr>
          <w:rFonts w:ascii="Liberation Sans" w:hAnsi="Liberation Sans" w:eastAsia="Liberation Sans"/>
          <w:b/>
          <w:color w:val="0066CC"/>
          <w:shd w:fill="FFF2CC"/>
        </w:rPr>
        <w:t>[CONCEPTO Y PERIODO]</w:t>
      </w:r>
      <w:r>
        <w:rPr>
          <w:rFonts w:ascii="Liberation Sans" w:hAnsi="Liberation Sans" w:eastAsia="Liberation Sans"/>
          <w:b w:val="0"/>
        </w:rPr>
        <w:t xml:space="preserve">, como resulta de </w:t>
      </w:r>
      <w:r>
        <w:rPr>
          <w:rFonts w:ascii="Liberation Sans" w:hAnsi="Liberation Sans" w:eastAsia="Liberation Sans"/>
          <w:b/>
          <w:color w:val="0066CC"/>
          <w:shd w:fill="FFF2CC"/>
        </w:rPr>
        <w:t>[PÁGINA/PÁRRAFO/CITA PRECISA]</w:t>
      </w:r>
      <w:r>
        <w:rPr>
          <w:rFonts w:ascii="Liberation Sans" w:hAnsi="Liberation Sans" w:eastAsia="Liberation Sans"/>
          <w:b w:val="0"/>
        </w:rPr>
        <w:t>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 xml:space="preserve">La controversia queda limitada a </w:t>
      </w:r>
      <w:r>
        <w:rPr>
          <w:rFonts w:ascii="Liberation Sans" w:hAnsi="Liberation Sans" w:eastAsia="Liberation Sans"/>
          <w:b/>
          <w:color w:val="0066CC"/>
          <w:shd w:fill="FFF2CC"/>
        </w:rPr>
        <w:t>[IMPORTE]</w:t>
      </w:r>
      <w:r>
        <w:rPr>
          <w:rFonts w:ascii="Liberation Sans" w:hAnsi="Liberation Sans" w:eastAsia="Liberation Sans"/>
          <w:b w:val="0"/>
        </w:rPr>
        <w:t xml:space="preserve"> euros por </w:t>
      </w:r>
      <w:r>
        <w:rPr>
          <w:rFonts w:ascii="Liberation Sans" w:hAnsi="Liberation Sans" w:eastAsia="Liberation Sans"/>
          <w:b/>
          <w:color w:val="0066CC"/>
          <w:shd w:fill="FFF2CC"/>
        </w:rPr>
        <w:t>[CONCEPTOS CONTROVERTIDOS]</w:t>
      </w:r>
      <w:r>
        <w:rPr>
          <w:rFonts w:ascii="Liberation Sans" w:hAnsi="Liberation Sans" w:eastAsia="Liberation Sans"/>
          <w:b w:val="0"/>
        </w:rPr>
        <w:t>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El artículo 101.f LRJS permite solicitar auto acogiendo la reclamación respecto de las cantidades reconocidas o no impugnadas, sin esperar a la resolución de las restantes.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Por lo expuesto,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 xml:space="preserve">SUPLICO AL TRIBUNAL que dicte auto acogiendo la reclamación por importe de </w:t>
      </w:r>
      <w:r>
        <w:rPr>
          <w:rFonts w:ascii="Liberation Sans" w:hAnsi="Liberation Sans" w:eastAsia="Liberation Sans"/>
          <w:b/>
          <w:color w:val="0066CC"/>
          <w:shd w:fill="FFF2CC"/>
        </w:rPr>
        <w:t>[IMPORTE]</w:t>
      </w:r>
      <w:r>
        <w:rPr>
          <w:rFonts w:ascii="Liberation Sans" w:hAnsi="Liberation Sans" w:eastAsia="Liberation Sans"/>
          <w:b w:val="0"/>
        </w:rPr>
        <w:t xml:space="preserve"> euros correspondiente a </w:t>
      </w:r>
      <w:r>
        <w:rPr>
          <w:rFonts w:ascii="Liberation Sans" w:hAnsi="Liberation Sans" w:eastAsia="Liberation Sans"/>
          <w:b/>
          <w:color w:val="0066CC"/>
          <w:shd w:fill="FFF2CC"/>
        </w:rPr>
        <w:t>[CONCEPTO]</w:t>
      </w:r>
      <w:r>
        <w:rPr>
          <w:rFonts w:ascii="Liberation Sans" w:hAnsi="Liberation Sans" w:eastAsia="Liberation Sans"/>
          <w:b w:val="0"/>
        </w:rPr>
        <w:t>, declarando que dicho auto sirve de título de ejecución, sin perjuicio de la continuación del procedimiento respecto de las cantidades controvertidas.</w:t>
      </w:r>
    </w:p>
    <w:p>
      <w:pPr>
        <w:pStyle w:val="Legalbody"/>
        <w:jc w:val="right"/>
      </w:pPr>
      <w:r>
        <w:rPr>
          <w:rFonts w:ascii="Liberation Sans" w:hAnsi="Liberation Sans" w:eastAsia="Liberation Sans"/>
          <w:b w:val="0"/>
        </w:rPr>
        <w:t xml:space="preserve">En </w:t>
      </w:r>
      <w:r>
        <w:rPr>
          <w:rFonts w:ascii="Liberation Sans" w:hAnsi="Liberation Sans" w:eastAsia="Liberation Sans"/>
          <w:b/>
          <w:color w:val="0066CC"/>
          <w:shd w:fill="FFF2CC"/>
        </w:rPr>
        <w:t>[LOCALIDAD]</w:t>
      </w:r>
      <w:r>
        <w:rPr>
          <w:rFonts w:ascii="Liberation Sans" w:hAnsi="Liberation Sans" w:eastAsia="Liberation Sans"/>
          <w:b w:val="0"/>
        </w:rPr>
        <w:t xml:space="preserve">, a </w:t>
      </w:r>
      <w:r>
        <w:rPr>
          <w:rFonts w:ascii="Liberation Sans" w:hAnsi="Liberation Sans" w:eastAsia="Liberation Sans"/>
          <w:b/>
          <w:color w:val="0066CC"/>
          <w:shd w:fill="FFF2CC"/>
        </w:rPr>
        <w:t>[FECHA]</w:t>
      </w:r>
      <w:r>
        <w:rPr>
          <w:rFonts w:ascii="Liberation Sans" w:hAnsi="Liberation Sans" w:eastAsia="Liberation Sans"/>
          <w:b w:val="0"/>
        </w:rPr>
        <w:t>.</w:t>
      </w:r>
    </w:p>
    <w:p>
      <w:pPr>
        <w:pStyle w:val="Legalbody"/>
        <w:jc w:val="center"/>
      </w:pPr>
      <w:r>
        <w:rPr>
          <w:rFonts w:ascii="Liberation Sans" w:hAnsi="Liberation Sans" w:eastAsia="Liberation Sans"/>
          <w:b w:val="0"/>
        </w:rPr>
        <w:t>Firma: ______________________________</w:t>
      </w:r>
    </w:p>
    <w:p>
      <w:pPr>
        <w:pStyle w:val="Legalbody"/>
        <w:jc w:val="center"/>
      </w:pPr>
      <w:r>
        <w:rPr>
          <w:rFonts w:ascii="Liberation Sans" w:hAnsi="Liberation Sans" w:eastAsia="Liberation Sans"/>
          <w:b/>
          <w:color w:val="0066CC"/>
          <w:shd w:fill="FFF2CC"/>
        </w:rPr>
        <w:t>[NOMBRE COMPLETO]</w:t>
      </w:r>
    </w:p>
    <w:p>
      <w:r>
        <w:br w:type="page"/>
      </w:r>
    </w:p>
    <w:p>
      <w:pPr>
        <w:pStyle w:val="Heading1"/>
        <w:keepNext/>
        <w:keepLines/>
      </w:pPr>
      <w:r>
        <w:rPr>
          <w:rFonts w:ascii="Liberation Sans" w:hAnsi="Liberation Sans" w:eastAsia="Liberation Sans"/>
          <w:b w:val="0"/>
        </w:rPr>
        <w:t>ESCRITO B · SOLICITUD DE EJECUCIÓN DEL AUTO</w:t>
      </w:r>
    </w:p>
    <w:p>
      <w:pPr>
        <w:pStyle w:val="Modelheading"/>
        <w:jc w:val="center"/>
      </w:pPr>
      <w:r>
        <w:rPr>
          <w:rFonts w:ascii="Liberation Sans" w:hAnsi="Liberation Sans" w:eastAsia="Liberation Sans"/>
          <w:b/>
        </w:rPr>
        <w:t xml:space="preserve">A LA SECCIÓN DE LO SOCIAL DEL TRIBUNAL DE INSTANCIA DE </w:t>
      </w:r>
      <w:r>
        <w:rPr>
          <w:rFonts w:ascii="Liberation Sans" w:hAnsi="Liberation Sans" w:eastAsia="Liberation Sans"/>
          <w:b/>
          <w:color w:val="0066CC"/>
          <w:shd w:fill="FFF2CC"/>
        </w:rPr>
        <w:t>[LOCALIDAD]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 xml:space="preserve">Procedimiento monitorio núm. </w:t>
      </w:r>
      <w:r>
        <w:rPr>
          <w:rFonts w:ascii="Liberation Sans" w:hAnsi="Liberation Sans" w:eastAsia="Liberation Sans"/>
          <w:b/>
          <w:color w:val="0066CC"/>
          <w:shd w:fill="FFF2CC"/>
        </w:rPr>
        <w:t>[NÚMERO/AÑO]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 xml:space="preserve">NIG: </w:t>
      </w:r>
      <w:r>
        <w:rPr>
          <w:rFonts w:ascii="Liberation Sans" w:hAnsi="Liberation Sans" w:eastAsia="Liberation Sans"/>
          <w:b/>
          <w:color w:val="0066CC"/>
          <w:shd w:fill="FFF2CC"/>
        </w:rPr>
        <w:t>[NIG]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 xml:space="preserve">D./D.ª </w:t>
      </w:r>
      <w:r>
        <w:rPr>
          <w:rFonts w:ascii="Liberation Sans" w:hAnsi="Liberation Sans" w:eastAsia="Liberation Sans"/>
          <w:b/>
          <w:color w:val="0066CC"/>
          <w:shd w:fill="FFF2CC"/>
        </w:rPr>
        <w:t>[NOMBRE Y APELLIDOS]</w:t>
      </w:r>
      <w:r>
        <w:rPr>
          <w:rFonts w:ascii="Liberation Sans" w:hAnsi="Liberation Sans" w:eastAsia="Liberation Sans"/>
          <w:b w:val="0"/>
        </w:rPr>
        <w:t>, parte ejecutante, comparece y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DICE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 xml:space="preserve">PRIMERO. En fecha </w:t>
      </w:r>
      <w:r>
        <w:rPr>
          <w:rFonts w:ascii="Liberation Sans" w:hAnsi="Liberation Sans" w:eastAsia="Liberation Sans"/>
          <w:b/>
          <w:color w:val="0066CC"/>
          <w:shd w:fill="FFF2CC"/>
        </w:rPr>
        <w:t>[FECHA]</w:t>
      </w:r>
      <w:r>
        <w:rPr>
          <w:rFonts w:ascii="Liberation Sans" w:hAnsi="Liberation Sans" w:eastAsia="Liberation Sans"/>
          <w:b w:val="0"/>
        </w:rPr>
        <w:t xml:space="preserve"> se dictó auto al amparo del artículo 101.f LRJS acogiendo la reclamación por importe de </w:t>
      </w:r>
      <w:r>
        <w:rPr>
          <w:rFonts w:ascii="Liberation Sans" w:hAnsi="Liberation Sans" w:eastAsia="Liberation Sans"/>
          <w:b/>
          <w:color w:val="0066CC"/>
          <w:shd w:fill="FFF2CC"/>
        </w:rPr>
        <w:t>[IMPORTE]</w:t>
      </w:r>
      <w:r>
        <w:rPr>
          <w:rFonts w:ascii="Liberation Sans" w:hAnsi="Liberation Sans" w:eastAsia="Liberation Sans"/>
          <w:b w:val="0"/>
        </w:rPr>
        <w:t xml:space="preserve"> euros respecto de </w:t>
      </w:r>
      <w:r>
        <w:rPr>
          <w:rFonts w:ascii="Liberation Sans" w:hAnsi="Liberation Sans" w:eastAsia="Liberation Sans"/>
          <w:b/>
          <w:color w:val="0066CC"/>
          <w:shd w:fill="FFF2CC"/>
        </w:rPr>
        <w:t>[CONCEPTO]</w:t>
      </w:r>
      <w:r>
        <w:rPr>
          <w:rFonts w:ascii="Liberation Sans" w:hAnsi="Liberation Sans" w:eastAsia="Liberation Sans"/>
          <w:b w:val="0"/>
        </w:rPr>
        <w:t xml:space="preserve">. El auto fue notificado el </w:t>
      </w:r>
      <w:r>
        <w:rPr>
          <w:rFonts w:ascii="Liberation Sans" w:hAnsi="Liberation Sans" w:eastAsia="Liberation Sans"/>
          <w:b/>
          <w:color w:val="0066CC"/>
          <w:shd w:fill="FFF2CC"/>
        </w:rPr>
        <w:t>[FECHA]</w:t>
      </w:r>
      <w:r>
        <w:rPr>
          <w:rFonts w:ascii="Liberation Sans" w:hAnsi="Liberation Sans" w:eastAsia="Liberation Sans"/>
          <w:b w:val="0"/>
        </w:rPr>
        <w:t>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 xml:space="preserve">SEGUNDO. La empresa no ha abonado dicha cantidad </w:t>
      </w:r>
      <w:r>
        <w:rPr>
          <w:rFonts w:ascii="Liberation Sans" w:hAnsi="Liberation Sans" w:eastAsia="Liberation Sans"/>
          <w:b/>
          <w:color w:val="0066CC"/>
          <w:shd w:fill="FFF2CC"/>
        </w:rPr>
        <w:t>[O: ha abonado [IMPORTE]</w:t>
      </w:r>
      <w:r>
        <w:rPr>
          <w:rFonts w:ascii="Liberation Sans" w:hAnsi="Liberation Sans" w:eastAsia="Liberation Sans"/>
          <w:b w:val="0"/>
        </w:rPr>
        <w:t xml:space="preserve"> euros, quedando pendientes </w:t>
      </w:r>
      <w:r>
        <w:rPr>
          <w:rFonts w:ascii="Liberation Sans" w:hAnsi="Liberation Sans" w:eastAsia="Liberation Sans"/>
          <w:b/>
          <w:color w:val="0066CC"/>
          <w:shd w:fill="FFF2CC"/>
        </w:rPr>
        <w:t>[IMPORTE]</w:t>
      </w:r>
      <w:r>
        <w:rPr>
          <w:rFonts w:ascii="Liberation Sans" w:hAnsi="Liberation Sans" w:eastAsia="Liberation Sans"/>
          <w:b w:val="0"/>
        </w:rPr>
        <w:t xml:space="preserve"> euros].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TERCERO. La liquidación a fecha de este escrito es: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58"/>
        <w:gridCol w:w="4958"/>
      </w:tblGrid>
      <w:tr>
        <w:trPr>
          <w:cantSplit/>
          <w:tblHeader w:val="true"/>
        </w:trPr>
        <w:tc>
          <w:tcPr>
            <w:tcW w:type="dxa" w:w="4958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  <w:shd w:fill="17324D"/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/>
                <w:color w:val="FFFFFF"/>
                <w:sz w:val="18"/>
              </w:rPr>
              <w:t>Concepto</w:t>
            </w:r>
          </w:p>
        </w:tc>
        <w:tc>
          <w:tcPr>
            <w:tcW w:type="dxa" w:w="4958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  <w:shd w:fill="17324D"/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/>
                <w:color w:val="FFFFFF"/>
                <w:sz w:val="18"/>
              </w:rPr>
              <w:t>Importe</w:t>
            </w:r>
          </w:p>
        </w:tc>
      </w:tr>
      <w:tr>
        <w:trPr>
          <w:cantSplit/>
        </w:trPr>
        <w:tc>
          <w:tcPr>
            <w:tcW w:type="dxa" w:w="4958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 w:val="0"/>
                <w:color w:val="1F2937"/>
                <w:sz w:val="18"/>
              </w:rPr>
              <w:t>Principal reconocido en el auto</w:t>
            </w:r>
          </w:p>
        </w:tc>
        <w:tc>
          <w:tcPr>
            <w:tcW w:type="dxa" w:w="4958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/>
                <w:color w:val="1F2937"/>
                <w:sz w:val="18"/>
                <w:shd w:fill="FFF2CC"/>
              </w:rPr>
              <w:t>[€]</w:t>
            </w:r>
          </w:p>
        </w:tc>
      </w:tr>
      <w:tr>
        <w:trPr>
          <w:cantSplit/>
        </w:trPr>
        <w:tc>
          <w:tcPr>
            <w:tcW w:type="dxa" w:w="4958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  <w:shd w:fill="F6FAFE"/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 w:val="0"/>
                <w:color w:val="1F2937"/>
                <w:sz w:val="18"/>
              </w:rPr>
              <w:t>Pagos posteriores a descontar</w:t>
            </w:r>
          </w:p>
        </w:tc>
        <w:tc>
          <w:tcPr>
            <w:tcW w:type="dxa" w:w="4958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  <w:shd w:fill="F6FAFE"/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 w:val="0"/>
                <w:color w:val="1F2937"/>
                <w:sz w:val="18"/>
              </w:rPr>
              <w:t>-</w:t>
            </w:r>
            <w:r>
              <w:rPr>
                <w:rFonts w:ascii="Liberation Sans" w:hAnsi="Liberation Sans" w:eastAsia="Liberation Sans"/>
                <w:b/>
                <w:color w:val="1F2937"/>
                <w:sz w:val="18"/>
                <w:shd w:fill="FFF2CC"/>
              </w:rPr>
              <w:t>[€]</w:t>
            </w:r>
          </w:p>
        </w:tc>
      </w:tr>
      <w:tr>
        <w:trPr>
          <w:cantSplit/>
        </w:trPr>
        <w:tc>
          <w:tcPr>
            <w:tcW w:type="dxa" w:w="4958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/>
                <w:color w:val="1F2937"/>
                <w:sz w:val="18"/>
              </w:rPr>
              <w:t>Principal pendiente</w:t>
            </w:r>
          </w:p>
        </w:tc>
        <w:tc>
          <w:tcPr>
            <w:tcW w:type="dxa" w:w="4958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/>
                <w:color w:val="1F2937"/>
                <w:sz w:val="18"/>
              </w:rPr>
              <w:t>[€]</w:t>
            </w:r>
          </w:p>
        </w:tc>
      </w:tr>
      <w:tr>
        <w:trPr>
          <w:cantSplit/>
        </w:trPr>
        <w:tc>
          <w:tcPr>
            <w:tcW w:type="dxa" w:w="4958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  <w:shd w:fill="F6FAFE"/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 w:val="0"/>
                <w:color w:val="1F2937"/>
                <w:sz w:val="18"/>
              </w:rPr>
              <w:t>Intereses que legalmente procedan</w:t>
            </w:r>
          </w:p>
        </w:tc>
        <w:tc>
          <w:tcPr>
            <w:tcW w:type="dxa" w:w="4958"/>
            <w:vAlign w:val="center"/>
            <w:tcBorders>
              <w:top w:val="single" w:sz="6" w:color="C9D6E2"/>
              <w:left w:val="single" w:sz="6" w:color="C9D6E2"/>
              <w:bottom w:val="single" w:sz="6" w:color="C9D6E2"/>
              <w:right w:val="single" w:sz="6" w:color="C9D6E2"/>
            </w:tcBorders>
            <w:shd w:fill="F6FAFE"/>
          </w:tcPr>
          <w:p>
            <w:pPr>
              <w:spacing w:before="60" w:after="60"/>
            </w:pPr>
            <w:r>
              <w:rPr>
                <w:rFonts w:ascii="Liberation Sans" w:hAnsi="Liberation Sans" w:eastAsia="Liberation Sans"/>
                <w:b/>
                <w:color w:val="1F2937"/>
                <w:sz w:val="18"/>
                <w:shd w:fill="FFF2CC"/>
              </w:rPr>
              <w:t>[A DETERMINAR/CÁLCULO]</w:t>
            </w:r>
          </w:p>
        </w:tc>
      </w:tr>
    </w:tbl>
    <w:p>
      <w:pPr>
        <w:spacing w:after="0"/>
      </w:pPr>
    </w:p>
    <w:p>
      <w:pPr>
        <w:pStyle w:val="Legalbody"/>
      </w:pPr>
      <w:r>
        <w:rPr>
          <w:rFonts w:ascii="Liberation Sans" w:hAnsi="Liberation Sans" w:eastAsia="Liberation Sans"/>
          <w:b w:val="0"/>
        </w:rPr>
        <w:t xml:space="preserve">CUARTO. Se conocen los siguientes datos patrimoniales o de localización de la ejecutada: </w:t>
      </w:r>
      <w:r>
        <w:rPr>
          <w:rFonts w:ascii="Liberation Sans" w:hAnsi="Liberation Sans" w:eastAsia="Liberation Sans"/>
          <w:b/>
          <w:color w:val="0066CC"/>
          <w:shd w:fill="FFF2CC"/>
        </w:rPr>
        <w:t>[CUENTAS, CLIENTES, VEHÍCULOS, INMUEBLES, DOMICILIOS O «NO SE CONOCEN»]</w:t>
      </w:r>
      <w:r>
        <w:rPr>
          <w:rFonts w:ascii="Liberation Sans" w:hAnsi="Liberation Sans" w:eastAsia="Liberation Sans"/>
          <w:b w:val="0"/>
        </w:rPr>
        <w:t>.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Por lo expuesto,</w:t>
      </w:r>
    </w:p>
    <w:p>
      <w:pPr>
        <w:pStyle w:val="Legalbody"/>
      </w:pPr>
      <w:r>
        <w:rPr>
          <w:rFonts w:ascii="Liberation Sans" w:hAnsi="Liberation Sans" w:eastAsia="Liberation Sans"/>
          <w:b w:val="0"/>
        </w:rPr>
        <w:t>SUPLICO AL TRIBUNAL que:</w:t>
      </w:r>
    </w:p>
    <w:p>
      <w:pPr>
        <w:pStyle w:val="Legalbody"/>
        <w:spacing w:after="50"/>
        <w:ind w:left="351" w:hanging="283"/>
      </w:pPr>
      <w:r>
        <w:rPr>
          <w:rFonts w:ascii="Liberation Sans" w:hAnsi="Liberation Sans" w:eastAsia="Liberation Sans"/>
          <w:b w:val="0"/>
        </w:rPr>
        <w:t xml:space="preserve">1. Tenga por instada la ejecución del auto de fecha </w:t>
      </w:r>
      <w:r>
        <w:rPr>
          <w:rFonts w:ascii="Liberation Sans" w:hAnsi="Liberation Sans" w:eastAsia="Liberation Sans"/>
          <w:b/>
          <w:color w:val="0066CC"/>
          <w:shd w:fill="FFF2CC"/>
        </w:rPr>
        <w:t>[FECHA]</w:t>
      </w:r>
      <w:r>
        <w:rPr>
          <w:rFonts w:ascii="Liberation Sans" w:hAnsi="Liberation Sans" w:eastAsia="Liberation Sans"/>
          <w:b w:val="0"/>
        </w:rPr>
        <w:t>.</w:t>
      </w:r>
    </w:p>
    <w:p>
      <w:pPr>
        <w:pStyle w:val="Legalbody"/>
        <w:spacing w:after="50"/>
        <w:ind w:left="351" w:hanging="283"/>
      </w:pPr>
      <w:r>
        <w:rPr>
          <w:rFonts w:ascii="Liberation Sans" w:hAnsi="Liberation Sans" w:eastAsia="Liberation Sans"/>
          <w:b w:val="0"/>
        </w:rPr>
        <w:t xml:space="preserve">2. Despache ejecución frente a </w:t>
      </w:r>
      <w:r>
        <w:rPr>
          <w:rFonts w:ascii="Liberation Sans" w:hAnsi="Liberation Sans" w:eastAsia="Liberation Sans"/>
          <w:b/>
          <w:color w:val="0066CC"/>
          <w:shd w:fill="FFF2CC"/>
        </w:rPr>
        <w:t>[EMPRESA]</w:t>
      </w:r>
      <w:r>
        <w:rPr>
          <w:rFonts w:ascii="Liberation Sans" w:hAnsi="Liberation Sans" w:eastAsia="Liberation Sans"/>
          <w:b w:val="0"/>
        </w:rPr>
        <w:t xml:space="preserve">, NIF </w:t>
      </w:r>
      <w:r>
        <w:rPr>
          <w:rFonts w:ascii="Liberation Sans" w:hAnsi="Liberation Sans" w:eastAsia="Liberation Sans"/>
          <w:b/>
          <w:color w:val="0066CC"/>
          <w:shd w:fill="FFF2CC"/>
        </w:rPr>
        <w:t>[NIF]</w:t>
      </w:r>
      <w:r>
        <w:rPr>
          <w:rFonts w:ascii="Liberation Sans" w:hAnsi="Liberation Sans" w:eastAsia="Liberation Sans"/>
          <w:b w:val="0"/>
        </w:rPr>
        <w:t xml:space="preserve">, por </w:t>
      </w:r>
      <w:r>
        <w:rPr>
          <w:rFonts w:ascii="Liberation Sans" w:hAnsi="Liberation Sans" w:eastAsia="Liberation Sans"/>
          <w:b/>
          <w:color w:val="0066CC"/>
          <w:shd w:fill="FFF2CC"/>
        </w:rPr>
        <w:t>[PRINCIPAL PENDIENTE]</w:t>
      </w:r>
      <w:r>
        <w:rPr>
          <w:rFonts w:ascii="Liberation Sans" w:hAnsi="Liberation Sans" w:eastAsia="Liberation Sans"/>
          <w:b w:val="0"/>
        </w:rPr>
        <w:t xml:space="preserve"> euros, más los intereses y demás cantidades que legalmente procedan.</w:t>
      </w:r>
    </w:p>
    <w:p>
      <w:pPr>
        <w:pStyle w:val="Legalbody"/>
        <w:spacing w:after="50"/>
        <w:ind w:left="351" w:hanging="283"/>
      </w:pPr>
      <w:r>
        <w:rPr>
          <w:rFonts w:ascii="Liberation Sans" w:hAnsi="Liberation Sans" w:eastAsia="Liberation Sans"/>
          <w:b w:val="0"/>
        </w:rPr>
        <w:t>3. Practique averiguación patrimonial y acuerde el embargo de bienes, saldos, créditos, devoluciones tributarias y demás derechos de la ejecutada en cuantía suficiente.</w:t>
      </w:r>
    </w:p>
    <w:p>
      <w:pPr>
        <w:pStyle w:val="Legalbody"/>
        <w:spacing w:after="50"/>
        <w:ind w:left="351" w:hanging="283"/>
      </w:pPr>
      <w:r>
        <w:rPr>
          <w:rFonts w:ascii="Liberation Sans" w:hAnsi="Liberation Sans" w:eastAsia="Liberation Sans"/>
          <w:b w:val="0"/>
        </w:rPr>
        <w:t>4. Dé intervención al Fondo de Garantía Salarial cuando legalmente proceda.</w:t>
      </w:r>
    </w:p>
    <w:p>
      <w:pPr>
        <w:pStyle w:val="Legalbody"/>
        <w:jc w:val="right"/>
      </w:pPr>
      <w:r>
        <w:rPr>
          <w:rFonts w:ascii="Liberation Sans" w:hAnsi="Liberation Sans" w:eastAsia="Liberation Sans"/>
          <w:b w:val="0"/>
        </w:rPr>
        <w:t xml:space="preserve">En </w:t>
      </w:r>
      <w:r>
        <w:rPr>
          <w:rFonts w:ascii="Liberation Sans" w:hAnsi="Liberation Sans" w:eastAsia="Liberation Sans"/>
          <w:b/>
          <w:color w:val="0066CC"/>
          <w:shd w:fill="FFF2CC"/>
        </w:rPr>
        <w:t>[LOCALIDAD]</w:t>
      </w:r>
      <w:r>
        <w:rPr>
          <w:rFonts w:ascii="Liberation Sans" w:hAnsi="Liberation Sans" w:eastAsia="Liberation Sans"/>
          <w:b w:val="0"/>
        </w:rPr>
        <w:t xml:space="preserve">, a </w:t>
      </w:r>
      <w:r>
        <w:rPr>
          <w:rFonts w:ascii="Liberation Sans" w:hAnsi="Liberation Sans" w:eastAsia="Liberation Sans"/>
          <w:b/>
          <w:color w:val="0066CC"/>
          <w:shd w:fill="FFF2CC"/>
        </w:rPr>
        <w:t>[FECHA]</w:t>
      </w:r>
      <w:r>
        <w:rPr>
          <w:rFonts w:ascii="Liberation Sans" w:hAnsi="Liberation Sans" w:eastAsia="Liberation Sans"/>
          <w:b w:val="0"/>
        </w:rPr>
        <w:t>.</w:t>
      </w:r>
    </w:p>
    <w:p>
      <w:pPr>
        <w:pStyle w:val="Legalbody"/>
        <w:jc w:val="center"/>
      </w:pPr>
      <w:r>
        <w:rPr>
          <w:rFonts w:ascii="Liberation Sans" w:hAnsi="Liberation Sans" w:eastAsia="Liberation Sans"/>
          <w:b w:val="0"/>
        </w:rPr>
        <w:t>Firma: ______________________________</w:t>
      </w:r>
    </w:p>
    <w:p>
      <w:pPr>
        <w:pStyle w:val="Legalbody"/>
        <w:jc w:val="center"/>
      </w:pPr>
      <w:r>
        <w:rPr>
          <w:rFonts w:ascii="Liberation Sans" w:hAnsi="Liberation Sans" w:eastAsia="Liberation Sans"/>
          <w:b/>
          <w:color w:val="0066CC"/>
          <w:shd w:fill="FFF2CC"/>
        </w:rPr>
        <w:t>[NOMBRE COMPLETO]</w:t>
      </w:r>
    </w:p>
    <w:sectPr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69" w:lineRule="auto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widowControl/>
      <w:spacing w:before="180" w:after="100"/>
      <w:outlineLvl w:val="3"/>
    </w:pPr>
    <w:rPr>
      <w:rFonts w:asciiTheme="majorHAnsi" w:eastAsiaTheme="majorEastAsia" w:hAnsiTheme="majorHAnsi" w:cstheme="majorBidi" w:ascii="Liberation Sans" w:hAnsi="Liberation Sans"/>
      <w:b/>
      <w:bCs/>
      <w:i/>
      <w:iCs/>
      <w:color w:val="1F6FEB"/>
      <w:sz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50"/>
      <w:ind w:left="312" w:hanging="125"/>
      <w:contextualSpacing/>
    </w:pPr>
    <w:rPr>
      <w:rFonts w:ascii="Liberation Sans" w:hAnsi="Liberation Sans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50"/>
      <w:ind w:left="312" w:hanging="125"/>
      <w:contextualSpacing/>
    </w:pPr>
    <w:rPr>
      <w:rFonts w:ascii="Liberation Sans" w:hAnsi="Liberation Sans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80" w:line="252" w:lineRule="auto"/>
    </w:pPr>
    <w:rPr>
      <w:rFonts w:ascii="Liberation Sans" w:hAnsi="Liberation Sans"/>
      <w:color w:val="5F6B7A"/>
      <w:sz w:val="17"/>
    </w:rPr>
  </w:style>
  <w:style w:type="paragraph" w:customStyle="1" w:styleId="Legalbody">
    <w:name w:val="Legal body"/>
    <w:pPr>
      <w:widowControl/>
      <w:spacing w:after="140" w:line="276" w:lineRule="auto"/>
    </w:pPr>
    <w:rPr>
      <w:rFonts w:ascii="Liberation Sans" w:hAnsi="Liberation Sans"/>
      <w:sz w:val="20"/>
    </w:rPr>
  </w:style>
  <w:style w:type="paragraph" w:customStyle="1" w:styleId="Modelheading">
    <w:name w:val="Model heading"/>
    <w:pPr>
      <w:keepNext/>
      <w:spacing w:before="160" w:after="120"/>
    </w:pPr>
    <w:rPr>
      <w:rFonts w:ascii="Liberation Sans" w:hAnsi="Liberation Sans"/>
      <w:b/>
      <w:color w:val="1F2937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oe.es/eli/es/l/2011/10/10/36/c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