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60" w:after="60"/>
        <w:jc w:val="center"/>
      </w:pPr>
      <w:r>
        <w:rPr>
          <w:rFonts w:ascii="Arial" w:hAnsi="Arial"/>
          <w:b/>
          <w:i w:val="0"/>
          <w:caps/>
          <w:color w:val="9B6B3E"/>
          <w:sz w:val="15"/>
        </w:rPr>
        <w:t>MODELO EDITABLE</w:t>
      </w:r>
    </w:p>
    <w:p>
      <w:pPr>
        <w:keepNext/>
        <w:widowControl/>
        <w:spacing w:before="0" w:after="80"/>
        <w:jc w:val="center"/>
      </w:pPr>
      <w:r>
        <w:rPr>
          <w:rFonts w:ascii="Georgia" w:hAnsi="Georgia"/>
          <w:b/>
          <w:i w:val="0"/>
          <w:color w:val="102E3C"/>
          <w:sz w:val="39"/>
        </w:rPr>
        <w:t>Solicitud de finiquito y documentación del cese</w:t>
      </w:r>
    </w:p>
    <w:p>
      <w:pPr>
        <w:widowControl/>
        <w:spacing w:after="260"/>
        <w:jc w:val="center"/>
      </w:pPr>
      <w:r>
        <w:rPr>
          <w:rFonts w:ascii="Arial" w:hAnsi="Arial"/>
          <w:b w:val="0"/>
          <w:i/>
          <w:color w:val="68777D"/>
          <w:sz w:val="18"/>
        </w:rPr>
        <w:t>Documento editable · completa únicamente los campos resaltados en azul</w:t>
      </w:r>
    </w:p>
    <w:p>
      <w:pPr>
        <w:keepNext/>
        <w:spacing w:before="100" w:after="100" w:line="274" w:lineRule="auto"/>
        <w:jc w:val="both"/>
        <w:widowControl/>
        <w:shd w:fill="EDF4FE"/>
      </w:pPr>
      <w:r>
        <w:rPr>
          <w:rFonts w:ascii="Arial" w:hAnsi="Arial"/>
          <w:b/>
          <w:i w:val="0"/>
          <w:caps/>
          <w:color w:val="263A43"/>
          <w:sz w:val="20"/>
        </w:rPr>
        <w:t>TEXTO DEL ESCRITO · PÁGINA LISTA PARA EDITAR Y ENVIAR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 LA ATENCIÓN DE </w:t>
      </w:r>
      <w:r>
        <w:rPr>
          <w:rFonts w:ascii="Arial" w:hAnsi="Arial"/>
          <w:b/>
          <w:i w:val="0"/>
          <w:color w:val="397CDD"/>
          <w:sz w:val="20"/>
          <w:shd w:fill="E8F0FB"/>
        </w:rPr>
        <w:t>[EMPRESA / RECURSOS HUMANOS]</w:t>
      </w:r>
      <w:r>
        <w:rPr>
          <w:rFonts w:ascii="Arial" w:hAnsi="Arial"/>
          <w:b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[DIRECCIÓN O CENTRO DE TRABAJO]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De: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  <w:r>
        <w:rPr>
          <w:rFonts w:ascii="Arial" w:hAnsi="Arial"/>
          <w:b w:val="0"/>
          <w:i w:val="0"/>
          <w:color w:val="263A43"/>
          <w:sz w:val="20"/>
        </w:rPr>
        <w:t xml:space="preserve"> · DNI/NIE: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[NÚMERO]</w:t>
      </w:r>
      <w:r>
        <w:rPr>
          <w:rFonts w:ascii="Arial" w:hAnsi="Arial"/>
          <w:b w:val="0"/>
          <w:i w:val="0"/>
          <w:color w:val="263A43"/>
          <w:sz w:val="20"/>
        </w:rPr>
        <w:t xml:space="preserve"> · Puesto: </w:t>
      </w:r>
      <w:r>
        <w:rPr>
          <w:rFonts w:ascii="Arial" w:hAnsi="Arial"/>
          <w:b/>
          <w:i w:val="0"/>
          <w:color w:val="397CDD"/>
          <w:sz w:val="20"/>
          <w:shd w:fill="E8F0FB"/>
        </w:rPr>
        <w:t>[PUESTO]</w:t>
      </w:r>
    </w:p>
    <w:p>
      <w:pPr>
        <w:spacing w:after="100" w:line="274" w:lineRule="auto"/>
        <w:widowControl/>
        <w:shd w:fill="F4F6F7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Asunto: </w:t>
      </w:r>
      <w:r>
        <w:rPr>
          <w:rFonts w:ascii="Arial" w:hAnsi="Arial"/>
          <w:b w:val="0"/>
          <w:i w:val="0"/>
          <w:color w:val="263A43"/>
          <w:sz w:val="20"/>
        </w:rPr>
        <w:t>Liquidación y documentación de la extinción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En </w:t>
      </w:r>
      <w:r>
        <w:rPr>
          <w:rFonts w:ascii="Arial" w:hAnsi="Arial"/>
          <w:b/>
          <w:i w:val="0"/>
          <w:color w:val="397CDD"/>
          <w:sz w:val="20"/>
          <w:shd w:fill="E8F0FB"/>
        </w:rPr>
        <w:t>[LOCALIDAD]</w:t>
      </w:r>
      <w:r>
        <w:rPr>
          <w:rFonts w:ascii="Arial" w:hAnsi="Arial"/>
          <w:b w:val="0"/>
          <w:i w:val="0"/>
          <w:color w:val="263A43"/>
          <w:sz w:val="20"/>
        </w:rPr>
        <w:t xml:space="preserve">, a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 la atención de la empresa: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La relación laboral finalizó o se ha comunicado su finalización con efectos del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 xml:space="preserve"> por </w:t>
      </w:r>
      <w:r>
        <w:rPr>
          <w:rFonts w:ascii="Arial" w:hAnsi="Arial"/>
          <w:b/>
          <w:i w:val="0"/>
          <w:color w:val="397CDD"/>
          <w:sz w:val="20"/>
          <w:shd w:fill="E8F0FB"/>
        </w:rPr>
        <w:t>[CAUSA INDICADA POR LA EMPRESA]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Solicito una propuesta de liquidación desglosada que identifique salario pendiente, vacaciones devengadas y no disfrutadas, pagas extraordinarias, variables, gastos, indemnización si procede y cada retención aplicada.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Solicito asimismo certificado de empresa, nómina o recibo final, documento de baja y cualquier comunicación necesaria para prestaciones o cotizaciones.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La recepción de cantidades o documentos no implicará conformidad con la causa, fecha o cuantía. Solicito que se me permita revisar la propuesta y disponer de una copia completa.</w:t>
      </w:r>
    </w:p>
    <w:p>
      <w:pPr>
        <w:widowControl/>
        <w:spacing w:before="180"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Atentamente,</w:t>
        <w:br/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[FIRMA]</w:t>
      </w:r>
      <w:r>
        <w:rPr>
          <w:rFonts w:ascii="Arial" w:hAnsi="Arial"/>
          <w:b w:val="0"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color w:val="263A43"/>
          <w:sz w:val="20"/>
        </w:rPr>
        <w:br w:type="page"/>
      </w:r>
    </w:p>
    <w:p>
      <w:pPr>
        <w:keepNext/>
        <w:widowControl/>
        <w:spacing w:before="140" w:after="80" w:line="274" w:lineRule="auto"/>
        <w:jc w:val="center"/>
        <w:pBdr>
          <w:top w:val="single" w:sz="8" w:space="6" w:color="9B6B3E"/>
        </w:pBdr>
      </w:pPr>
      <w:r>
        <w:rPr>
          <w:rFonts w:ascii="Georgia" w:hAnsi="Georgia"/>
          <w:b/>
          <w:i w:val="0"/>
          <w:caps/>
          <w:color w:val="102E3C"/>
          <w:sz w:val="34"/>
        </w:rPr>
        <w:t>GUÍA DE USO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Solicitud de finiquito y documentación del cese</w:t>
      </w:r>
    </w:p>
    <w:p>
      <w:pPr>
        <w:keepNext/>
        <w:widowControl/>
        <w:spacing w:after="160" w:line="274" w:lineRule="auto"/>
        <w:jc w:val="center"/>
      </w:pPr>
      <w:r>
        <w:rPr>
          <w:rFonts w:ascii="Arial" w:hAnsi="Arial"/>
          <w:b/>
          <w:i w:val="0"/>
          <w:caps/>
          <w:color w:val="9B6B3E"/>
          <w:sz w:val="14"/>
        </w:rPr>
        <w:t>NO ENVÍES ESTA PÁGINA CON EL ESCRITO</w:t>
      </w:r>
    </w:p>
    <w:p>
      <w:pPr>
        <w:pStyle w:val="ModelNote"/>
        <w:shd w:fill="F4EFE7"/>
        <w:widowControl/>
        <w:pBdr>
          <w:left w:val="single" w:sz="18" w:space="7" w:color="9B6B3E"/>
        </w:pBdr>
        <w:spacing w:before="100" w:after="160" w:line="269" w:lineRule="auto"/>
        <w:ind w:left="144" w:right="144"/>
        <w:jc w:val="left"/>
      </w:pPr>
      <w:r>
        <w:rPr>
          <w:rFonts w:ascii="Arial" w:hAnsi="Arial"/>
          <w:b w:val="0"/>
          <w:i w:val="0"/>
          <w:color w:val="263A43"/>
          <w:sz w:val="17"/>
        </w:rPr>
        <w:t>La primera página contiene el escrito. Esta segunda página sirve únicamente para prepararlo, revisarlo y entregarlo correctamente. Elimínala antes de enviar el documento a la empresa u organismo.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Antes de enviarlo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Finiquito e indemnización son conceptos distintos. Firmar puede tener efectos probatorios: si discrepas, deja constancia de “recibido, no conforme”, fecha real y copia.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Preparación y entrega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1.  </w:t>
      </w:r>
      <w:r>
        <w:rPr>
          <w:rFonts w:ascii="Arial" w:hAnsi="Arial"/>
          <w:b w:val="0"/>
          <w:i w:val="0"/>
          <w:color w:val="263A43"/>
          <w:sz w:val="20"/>
        </w:rPr>
        <w:t>Indica fecha y causa comunicada. Conserva contrato, carta, nóminas, vacaciones y cualquier propuesta de saldo y finiquito.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2.  </w:t>
      </w:r>
      <w:r>
        <w:rPr>
          <w:rFonts w:ascii="Arial" w:hAnsi="Arial"/>
          <w:b w:val="0"/>
          <w:i w:val="0"/>
          <w:color w:val="263A43"/>
          <w:sz w:val="20"/>
        </w:rPr>
        <w:t>Sustituye todos los campos entre corchetes y elimina las alternativas que no correspondan.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3.  </w:t>
      </w:r>
      <w:r>
        <w:rPr>
          <w:rFonts w:ascii="Arial" w:hAnsi="Arial"/>
          <w:b w:val="0"/>
          <w:i w:val="0"/>
          <w:color w:val="263A43"/>
          <w:sz w:val="20"/>
        </w:rPr>
        <w:t>Relee el escrito completo y comprueba nombres, fechas, hechos, cantidades y destinatario.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4.  </w:t>
      </w:r>
      <w:r>
        <w:rPr>
          <w:rFonts w:ascii="Arial" w:hAnsi="Arial"/>
          <w:b w:val="0"/>
          <w:i w:val="0"/>
          <w:color w:val="263A43"/>
          <w:sz w:val="20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Fuentes oficiales de referencia</w:t>
      </w:r>
    </w:p>
    <w:p>
      <w:pPr>
        <w:widowControl/>
        <w:spacing w:after="100" w:line="274" w:lineRule="auto"/>
        <w:ind w:left="202"/>
        <w:jc w:val="both"/>
      </w:pPr>
      <w:hyperlink r:id="rId11">
        <w:r>
          <w:rPr>
            <w:color w:val="397CDD"/>
            <w:u w:val="single"/>
          </w:rPr>
          <w:t>Estatuto de los Trabajadores, artículo 49.2 (BOE)</w:t>
        </w:r>
      </w:hyperlink>
    </w:p>
    <w:p>
      <w:pPr>
        <w:pStyle w:val="ModelNote"/>
        <w:widowControl/>
        <w:shd w:fill="F4EFE7"/>
        <w:spacing w:before="100" w:after="160" w:line="269" w:lineRule="auto"/>
        <w:ind w:left="144" w:right="144"/>
        <w:jc w:val="left"/>
        <w:pBdr>
          <w:left w:val="single" w:sz="18" w:space="7" w:color="9B6B3E"/>
        </w:pBdr>
      </w:pPr>
      <w:r>
        <w:rPr>
          <w:rFonts w:ascii="Arial" w:hAnsi="Arial"/>
          <w:b/>
          <w:i w:val="0"/>
          <w:color w:val="263A43"/>
          <w:sz w:val="17"/>
        </w:rPr>
        <w:t>Modelo general y orientativo. El convenio, el contrato, las fechas, la prueba y las circunstancias personales pueden cambiar la redacción o el efecto jurídico.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