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permiso por deber público inexcusable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Ausencia por deber público y personal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He sido requerido para cumplir </w:t>
      </w:r>
      <w:r>
        <w:rPr>
          <w:rFonts w:ascii="Arial" w:hAnsi="Arial"/>
          <w:b/>
          <w:i w:val="0"/>
          <w:color w:val="397CDD"/>
          <w:sz w:val="20"/>
          <w:shd w:fill="E8F0FB"/>
        </w:rPr>
        <w:t>[CITACIÓN JUDICIAL / MESA ELECTORAL / COMPARECENCIA ADMINISTRATIVA / OTRO DEBER]</w:t>
      </w:r>
      <w:r>
        <w:rPr>
          <w:rFonts w:ascii="Arial" w:hAnsi="Arial"/>
          <w:b w:val="0"/>
          <w:i w:val="0"/>
          <w:color w:val="263A43"/>
          <w:sz w:val="20"/>
        </w:rPr>
        <w:t xml:space="preserve"> 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, desde las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[HORA]</w:t>
      </w:r>
      <w:r>
        <w:rPr>
          <w:rFonts w:ascii="Arial" w:hAnsi="Arial"/>
          <w:b w:val="0"/>
          <w:i w:val="0"/>
          <w:color w:val="263A43"/>
          <w:sz w:val="20"/>
        </w:rPr>
        <w:t xml:space="preserve"> y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[LUGAR]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Se trata de una obligación de carácter público y personal cuyo incumplimiento puede producir consecuencias jurídicas y que no puedo atender fuera de mi jornada de trabajo.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Por ello, comunico mi ausencia durante el tiempo indispensable, al amparo del artículo 37.3.d del Estatuto de los Trabajadores y de la regulación específica o convencional que resulte aplicable.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Adjunto la citación o nombramiento y aportaré justificante de asistencia y duración. Ruego acusen recibo de esta comunicación.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permiso por deber público inexcusable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No toda gestión personal es un deber inexcusable. Debe ser pública, personal, obligatoria y no aplazable fuera del horario. Si una norma específica fija duración o compensación, prevalece esa regulación.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la citación oficial con fecha, hora y organismo. Al terminar, pide justificante de asistencia y conserva también los tiempos de desplazamiento necesarios.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37.3.d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por deber público inexcusable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