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Permiso para el cuidado del lactante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Ejercicio del permiso para el cuidado del lactante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mi voluntad de ejercer el derecho para el cuidado del lactante previsto en el artículo 37.4 del Estatuto de los Trabajadores respecto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[HIJO / HIJA]</w:t>
      </w:r>
      <w:r>
        <w:rPr>
          <w:rFonts w:ascii="Arial" w:hAnsi="Arial"/>
          <w:b w:val="0"/>
          <w:i w:val="0"/>
          <w:color w:val="263A43"/>
          <w:sz w:val="20"/>
        </w:rPr>
        <w:t xml:space="preserve">, nacido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modalidad elegida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[UNA HORA DE AUSENCIA / DOS FRACCIONES / REDUCCIÓN DE MEDIA HORA / ACUMULACIÓN EN JORNADAS COMPLETAS SEGÚN CONVENIO O ACUERDO]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Propongo la siguiente concreción: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[HORARIO O NÚMERO DE JORNADAS]</w:t>
      </w:r>
      <w:r>
        <w:rPr>
          <w:rFonts w:ascii="Arial" w:hAnsi="Arial"/>
          <w:b w:val="0"/>
          <w:i w:val="0"/>
          <w:color w:val="263A43"/>
          <w:sz w:val="20"/>
        </w:rPr>
        <w:t xml:space="preserve">,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[FIN]</w:t>
      </w:r>
      <w:r>
        <w:rPr>
          <w:rFonts w:ascii="Arial" w:hAnsi="Arial"/>
          <w:b w:val="0"/>
          <w:i w:val="0"/>
          <w:color w:val="263A43"/>
          <w:sz w:val="20"/>
        </w:rPr>
        <w:t xml:space="preserve">. La reincorporación al horario ordinario se produciría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confirmación escrita. Si existe discrepancia sobre la concreción o la acumulación, ruego que se identifique la regla aplicada y se proponga una alternativa compatible con el derecho.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Permiso para el cuidado del lactante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titularidad es individual y no puede transferirse. La acumulación en jornadas completas se rige por convenio o acuerdo; no calcules días sin conocer la jornada y la regla aplicable.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acreditación del nacimiento y revisa convenio, acumulación, preaviso y si ambos progenitores trabajan en la misma empresa.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37.4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para el cuidado del lactante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