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Permiso retribuido de cinco días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Permiso por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[HOSPITALIZACIÓN / ENFERMEDAD O ACCIDENTE GRAVE / INTERVENCIÓN]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el hecho causante producido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respecto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[PERSONA]</w:t>
      </w:r>
      <w:r>
        <w:rPr>
          <w:rFonts w:ascii="Arial" w:hAnsi="Arial"/>
          <w:b w:val="0"/>
          <w:i w:val="0"/>
          <w:color w:val="263A43"/>
          <w:sz w:val="20"/>
        </w:rPr>
        <w:t xml:space="preserve">, que es mi </w:t>
      </w:r>
      <w:r>
        <w:rPr>
          <w:rFonts w:ascii="Arial" w:hAnsi="Arial"/>
          <w:b/>
          <w:i w:val="0"/>
          <w:color w:val="397CDD"/>
          <w:sz w:val="20"/>
          <w:shd w:fill="E8F0FB"/>
        </w:rPr>
        <w:t>[VÍNCULO / PERSONA CONVIVIENTE QUE REQUIERE MI CUIDADO]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supuesto consiste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[ACCIDENTE O ENFERMEDAD GRAVE / HOSPITALIZACIÓN / INTERVENCIÓN QUIRÚRGICA SIN HOSPITALIZACIÓN QUE REQUIERE REPOSO DOMICILIARIO]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el permiso retribuido de cinco días previsto en el artículo 37.3.b del Estatuto de los Trabajadores, o la mejora que resulte del convenio, para su disfrute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Adjunto </w:t>
      </w:r>
      <w:r>
        <w:rPr>
          <w:rFonts w:ascii="Arial" w:hAnsi="Arial"/>
          <w:b/>
          <w:i w:val="0"/>
          <w:color w:val="397CDD"/>
          <w:sz w:val="20"/>
          <w:shd w:fill="E8F0FB"/>
        </w:rPr>
        <w:t>[JUSTIFICANTE DISPONIBLE]</w:t>
      </w:r>
      <w:r>
        <w:rPr>
          <w:rFonts w:ascii="Arial" w:hAnsi="Arial"/>
          <w:b w:val="0"/>
          <w:i w:val="0"/>
          <w:color w:val="263A43"/>
          <w:sz w:val="20"/>
        </w:rPr>
        <w:t xml:space="preserve"> y aportaré cualquier acreditación adicional que sea necesaria y proporcionada, preservando los datos clínicos no imprescindibles.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Permiso retribuido de cinco días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No des por universal una regla de cómputo sin revisar el convenio, el calendario y la doctrina aplicable. Si la situación se prolonga o cambia, comunícalo por escrito.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un justificante que identifique hecho, fecha, necesidad de reposo si procede y vínculo o convivencia. No hace falta entregar información clínica irrelevante.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37.3.b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retribuido de cinco días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