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keepNext/>
        <w:jc w:val="center"/>
        <w:spacing w:before="0" w:after="140"/>
      </w:pPr>
      <w:r>
        <w:rPr>
          <w:rFonts w:ascii="Georgia" w:hAnsi="Georgia"/>
          <w:sz w:val="39"/>
          <w:color w:val="000000"/>
        </w:rPr>
        <w:t xml:space="preserve">Solicitud de información de la empresa principal</w:t>
      </w:r>
    </w:p>
    <w:p>
      <w:pPr>
        <w:pStyle w:val="Normal"/>
        <w:widowControl/>
      </w:pPr>
      <w:r>
        <w:rPr/>
        <w:t xml:space="preserve">A </w:t>
      </w:r>
      <w:r>
        <w:rPr>
          <w:b/>
          <w:color w:val="2176AC"/>
        </w:rPr>
        <w:t xml:space="preserve">[RAZÓN SOCIAL DE MI EMPRESA Y DEPARTAMENTO DESTINATARIO]</w:t>
      </w:r>
    </w:p>
    <w:p>
      <w:pPr>
        <w:pStyle w:val="Normal"/>
        <w:widowControl/>
      </w:pPr>
      <w:r>
        <w:rPr/>
        <w:t xml:space="preserve">De: </w:t>
      </w:r>
      <w:r>
        <w:rPr>
          <w:b/>
          <w:color w:val="2176AC"/>
        </w:rPr>
        <w:t xml:space="preserve">[NOMBRE Y APELLIDOS]</w:t>
      </w:r>
      <w:r>
        <w:br/>
      </w:r>
      <w:r>
        <w:rPr/>
        <w:t xml:space="preserve">Servicio o centro: </w:t>
      </w:r>
      <w:r>
        <w:rPr>
          <w:b/>
          <w:color w:val="2176AC"/>
        </w:rPr>
        <w:t xml:space="preserve">[ACTIVIDAD Y DESTINO]</w:t>
      </w:r>
      <w:r>
        <w:br/>
      </w:r>
      <w:r>
        <w:rPr/>
        <w:t xml:space="preserve">En </w:t>
      </w:r>
      <w:r>
        <w:rPr>
          <w:b/>
          <w:color w:val="2176AC"/>
        </w:rPr>
        <w:t xml:space="preserve">[LOCALIDAD]</w:t>
      </w:r>
      <w:r>
        <w:rPr/>
        <w:t xml:space="preserve">, a </w:t>
      </w:r>
      <w:r>
        <w:rPr>
          <w:b/>
          <w:color w:val="2176AC"/>
        </w:rPr>
        <w:t xml:space="preserve">[FECHA]</w:t>
      </w:r>
      <w:r>
        <w:rPr/>
        <w:t xml:space="preserve">.</w:t>
      </w:r>
    </w:p>
    <w:p>
      <w:pPr>
        <w:pStyle w:val="Normal"/>
        <w:widowControl/>
      </w:pPr>
      <w:r>
        <w:rPr/>
        <w:t xml:space="preserve">Presto o prestaré servicios desde </w:t>
      </w:r>
      <w:r>
        <w:rPr>
          <w:b/>
          <w:color w:val="2176AC"/>
        </w:rPr>
        <w:t xml:space="preserve">[FECHA DE INICIO]</w:t>
      </w:r>
      <w:r>
        <w:rPr/>
        <w:t xml:space="preserve"> en </w:t>
      </w:r>
      <w:r>
        <w:rPr>
          <w:b/>
          <w:color w:val="2176AC"/>
        </w:rPr>
        <w:t xml:space="preserve">[CENTRO O SERVICIO]</w:t>
      </w:r>
      <w:r>
        <w:rPr/>
        <w:t xml:space="preserve">, en el marco de una contrata o subcontrata según la información de que dispongo.</w:t>
      </w:r>
    </w:p>
    <w:p>
      <w:pPr>
        <w:pStyle w:val="Normal"/>
        <w:widowControl/>
      </w:pPr>
      <w:r>
        <w:rPr>
          <w:b/>
          <w:color w:val="2176AC"/>
        </w:rPr>
        <w:t xml:space="preserve">[ELIGE UNA OPCIÓN Y BORRA LA OTRA: No he recibido la identificación de la empresa principal / La información recibida no incluye los siguientes datos: INDICA LO QUE FALTA]</w:t>
      </w:r>
      <w:r>
        <w:rPr/>
        <w:t xml:space="preserve">.</w:t>
      </w:r>
    </w:p>
    <w:p>
      <w:pPr>
        <w:pStyle w:val="Normal"/>
        <w:widowControl/>
      </w:pPr>
      <w:r>
        <w:rPr/>
        <w:t xml:space="preserve">Solicito que se me facilite o complete por escrito el nombre o razón social, domicilio social y número de identificación fiscal de la empresa principal para la que presto o prestaré servicios, conforme al artículo 42.3 del Estatuto de los Trabajadores. Este precepto exige facilitar esa información antes del inicio de la respectiva prestación.</w:t>
      </w:r>
    </w:p>
    <w:p>
      <w:pPr>
        <w:pStyle w:val="Normal"/>
        <w:widowControl/>
      </w:pPr>
      <w:r>
        <w:rPr/>
        <w:t xml:space="preserve">Además, para evitar instrucciones contradictorias, solicito que se aclare quién es mi responsable directo y qué canales debo utilizar para las instrucciones sobre tareas y turnos, permisos, vacaciones e incidencias. Esta petición organizativa pretende aclarar el funcionamiento del servicio y es distinta de los datos expresamente previstos en el artículo 42.3.</w:t>
      </w:r>
    </w:p>
    <w:p>
      <w:pPr>
        <w:pStyle w:val="Normal"/>
        <w:widowControl/>
      </w:pPr>
      <w:r>
        <w:rPr>
          <w:b/>
          <w:color w:val="2176AC"/>
        </w:rPr>
        <w:t xml:space="preserve">[SI PROCEDE: Explica qué identificación debe actualizarse porque ha cambiado la empresa principal del servicio]</w:t>
      </w:r>
      <w:r>
        <w:rPr/>
        <w:t xml:space="preserve">.</w:t>
      </w:r>
    </w:p>
    <w:p>
      <w:pPr>
        <w:pStyle w:val="Normal"/>
        <w:widowControl/>
      </w:pPr>
      <w:r>
        <w:rPr/>
        <w:t xml:space="preserve">Solicito respuesta por </w:t>
      </w:r>
      <w:r>
        <w:rPr>
          <w:b/>
          <w:color w:val="2176AC"/>
        </w:rPr>
        <w:t xml:space="preserve">[CORREO O CANAL DONDE PUEDA CONSERVARLA]</w:t>
      </w:r>
      <w:r>
        <w:rPr/>
        <w:t xml:space="preserve"> y acuse de recibo de esta comunicación.</w:t>
      </w:r>
    </w:p>
    <w:p>
      <w:pPr>
        <w:pStyle w:val="Normal"/>
        <w:widowControl/>
      </w:pPr>
      <w:r>
        <w:rPr/>
        <w:t xml:space="preserve">Firma: </w:t>
      </w:r>
      <w:r>
        <w:rPr>
          <w:b/>
          <w:color w:val="2176AC"/>
        </w:rPr>
        <w:t xml:space="preserve">[NOMBRE Y APELLIDOS]</w:t>
      </w:r>
      <w:r>
        <w:br/>
      </w:r>
      <w:r>
        <w:rPr>
          <w:b/>
          <w:color w:val="2176AC"/>
        </w:rPr>
        <w:t xml:space="preserve">[DOCUMENTO IDENTIFICATIVO SOLO SI ES NECESARIO]</w:t>
      </w:r>
      <w:r>
        <w:br/>
      </w:r>
      <w:r>
        <w:rPr/>
        <w:t xml:space="preserve">Recepción: </w:t>
      </w:r>
      <w:r>
        <w:rPr>
          <w:b/>
          <w:color w:val="2176AC"/>
        </w:rPr>
        <w:t xml:space="preserve">[FECHA Y MEDIO QUE ACREDITE LA ENTREGA]</w:t>
      </w:r>
    </w:p>
    <w:p>
      <w:pPr>
        <w:pStyle w:val="Normal"/>
        <w:widowControl/>
      </w:pPr>
      <w:r>
        <w:br w:type="page"/>
      </w:r>
    </w:p>
    <w:p>
      <w:pPr>
        <w:pStyle w:val="Title"/>
        <w:widowControl/>
        <w:keepNext/>
        <w:jc w:val="center"/>
        <w:spacing w:before="0" w:after="140"/>
      </w:pPr>
      <w:r>
        <w:rPr>
          <w:rFonts w:ascii="Georgia" w:hAnsi="Georgia"/>
          <w:sz w:val="39"/>
          <w:color w:val="000000"/>
        </w:rPr>
        <w:t xml:space="preserve">Guía de uso del modelo</w:t>
      </w:r>
    </w:p>
    <w:p>
      <w:pPr>
        <w:pStyle w:val="Normal"/>
        <w:widowControl/>
      </w:pPr>
      <w:r>
        <w:rPr>
          <w:b/>
          <w:color w:val="000000"/>
        </w:rPr>
        <w:t xml:space="preserve">NO ENVÍES ESTA GUÍA CON EL ESCRITO</w:t>
      </w:r>
    </w:p>
    <w:p>
      <w:pPr>
        <w:pStyle w:val="Heading2"/>
        <w:widowControl/>
        <w:keepNext/>
      </w:pPr>
      <w:r>
        <w:rPr>
          <w:color w:val="000000"/>
        </w:rPr>
        <w:t xml:space="preserve">Para qué sirve</w:t>
      </w:r>
    </w:p>
    <w:p>
      <w:pPr>
        <w:pStyle w:val="Normal"/>
        <w:widowControl/>
      </w:pPr>
      <w:r>
        <w:rPr/>
        <w:t xml:space="preserve">Pide a la empresa que te contrata la identidad de la principal en una contrata o subcontrata del artículo 42 ET. Solicita también aclarar los canales de trabajo. No declara una cesión ilegal, reclama salarios ni ejercita una opción de fijeza.</w:t>
      </w:r>
    </w:p>
    <w:p>
      <w:pPr>
        <w:pStyle w:val="Heading2"/>
        <w:widowControl/>
        <w:keepNext/>
      </w:pPr>
      <w:r>
        <w:rPr>
          <w:color w:val="000000"/>
        </w:rPr>
        <w:t xml:space="preserve">Qué completar y retirar</w:t>
      </w:r>
    </w:p>
    <w:p>
      <w:pPr>
        <w:pStyle w:val="Normal"/>
        <w:widowControl/>
      </w:pPr>
      <w:r>
        <w:rPr/>
        <w:t xml:space="preserve">Identifica tu empresa, servicio, destino y fecha. Elige una sola opción sobre la información que falta. Sustituye los corchetes y elimina el párrafo de cambio de principal si no procede. Aporta un documento identificativo solo si es necesario; no adjuntes datos de compañeros o clientes.</w:t>
      </w:r>
    </w:p>
    <w:p>
      <w:pPr>
        <w:pStyle w:val="Heading2"/>
        <w:widowControl/>
        <w:keepNext/>
      </w:pPr>
      <w:r>
        <w:rPr>
          <w:color w:val="000000"/>
        </w:rPr>
        <w:t xml:space="preserve">Qué información exige la ley</w:t>
      </w:r>
    </w:p>
    <w:p>
      <w:pPr>
        <w:pStyle w:val="Normal"/>
        <w:widowControl/>
      </w:pPr>
      <w:r>
        <w:rPr/>
        <w:t xml:space="preserve">El artículo 42.3 exige informar por escrito del nombre o razón social, domicilio social y NIF de la principal antes del inicio del servicio. No establece un plazo de treinta días para responder a este escrito ni un derecho individual automático al contrato mercantil íntegro. La petición de canales de trabajo es una aclaración distinta.</w:t>
      </w:r>
    </w:p>
    <w:p>
      <w:pPr>
        <w:pStyle w:val="Heading2"/>
        <w:widowControl/>
        <w:keepNext/>
      </w:pPr>
      <w:r>
        <w:rPr>
          <w:color w:val="000000"/>
        </w:rPr>
        <w:t xml:space="preserve">Cuándo necesitas otro modelo</w:t>
      </w:r>
    </w:p>
    <w:p>
      <w:pPr>
        <w:pStyle w:val="Normal"/>
        <w:widowControl/>
      </w:pPr>
      <w:r>
        <w:rPr/>
        <w:t xml:space="preserve">Una ETT autorizada tiene su propio régimen de información y puesta a disposición: adapta el escrito antes de usarlo. Una subrogación o cambio de adjudicatario también requiere comprobar la norma y el convenio aplicables; este documento no solicita toda la documentación de una subrogación.</w:t>
      </w:r>
    </w:p>
    <w:p>
      <w:pPr>
        <w:pStyle w:val="Heading2"/>
        <w:widowControl/>
        <w:keepNext/>
      </w:pPr>
      <w:r>
        <w:rPr>
          <w:color w:val="000000"/>
        </w:rPr>
        <w:t xml:space="preserve">Cómo entregarlo sin perder plazos</w:t>
      </w:r>
    </w:p>
    <w:p>
      <w:pPr>
        <w:pStyle w:val="Normal"/>
        <w:widowControl/>
      </w:pPr>
      <w:r>
        <w:rPr/>
        <w:t xml:space="preserve">Envía a tu empleadora por un medio que permita acreditar contenido, fecha y recepción. Guarda copia y respuesta. Si existe cese u orden de no volver, revisa de inmediato el posible despido y su plazo general de veinte días hábiles. No esperes la contestación: esta solicitud y una denuncia ante Inspección no suspenden por sí solas la caducidad.</w:t>
      </w:r>
    </w:p>
    <w:p>
      <w:pPr>
        <w:pStyle w:val="Heading2"/>
        <w:widowControl/>
        <w:keepNext/>
      </w:pPr>
      <w:r>
        <w:rPr>
          <w:color w:val="000000"/>
        </w:rPr>
        <w:t xml:space="preserve">Fuentes y revisión</w:t>
      </w:r>
    </w:p>
    <w:p>
      <w:pPr>
        <w:pStyle w:val="Normal"/>
        <w:widowControl/>
      </w:pPr>
      <w:r>
        <w:rPr/>
        <w:t xml:space="preserve">Estatuto de los Trabajadores, artículos 42.3 y 43; Ley 14/1994, de empresas de trabajo temporal; LRJS, artículos 63 a 65 y 103. Revisado el 11 de octubre de 2026. La guía de cesión ilegal de la web explica qué pruebas preparar y cómo valorar el siguiente paso.</w:t>
      </w:r>
    </w:p>
    <w:sectPr>
      <w:headerReference w:type="default" r:id="rId9"/>
      <w:footerReference w:type="default" r:id="rId10"/>
      <w:pgSz w:w="11909" w:h="16834"/>
      <w:pgMar w:top="1123" w:right="1181" w:bottom="1037" w:left="1181" w:header="380" w:footer="3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000000"/>
        <w:sz w:val="18"/>
      </w:rPr>
      <w:t>PÉREZ &amp; BURGOS</w:t>
    </w:r>
    <w:r>
      <w:rPr>
        <w:rFonts w:ascii="Arial" w:hAnsi="Arial"/>
        <w:b/>
        <w:color w:val="000000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69" w:lineRule="auto"/>
    </w:pPr>
    <w:rPr>
      <w:rFonts w:ascii="Arial" w:hAnsi="Arial"/>
      <w:color w:val="263A4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ptos" w:hAnsi="Aptos"/>
      <w:color w:val="5C697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23" TargetMode="External"/><Relationship Id="rId12" Type="http://schemas.openxmlformats.org/officeDocument/2006/relationships/hyperlink" Target="https://www.boe.es/buscar/act.php?id=BOE-A-2015-11430#a23" TargetMode="External"/><Relationship Id="rId13" Type="http://schemas.openxmlformats.org/officeDocument/2006/relationships/hyperlink" Target="https://www.poderjudicial.es/search/AN/openDocument/bc8967c890663d1fa0a8778d75e36f0d/202607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información de la empresa principal</dc:title>
  <dc:subject>Solicitud de información de la empresa principal</dc:subject>
  <dc:creator>Pérez &amp; Burgos Abogados</dc:creator>
  <cp:keywords>Modelo editable para solicitar los datos del artículo 42.3 ET</cp:keywords>
  <dc:description>Modelo editable para solicitar los datos del artículo 42.3 ET</dc:description>
  <cp:lastModifiedBy>Pérez &amp; Burgos Abogados</cp:lastModifiedBy>
  <cp:revision>1</cp:revision>
  <dcterms:created xsi:type="dcterms:W3CDTF">2026-10-11T08:00:00Z</dcterms:created>
  <dcterms:modified xsi:type="dcterms:W3CDTF">2026-10-11T08:00:00Z</dcterms:modified>
  <cp:category/>
</cp:coreProperties>
</file>