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Excedencia por cuidado de hijo o menor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Excedencia por cuidado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[HIJO / HIJA / MENOR]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una excedencia para el cuidado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[HIJO / HIJA / MENOR]</w:t>
      </w:r>
      <w:r>
        <w:rPr>
          <w:rFonts w:ascii="Arial" w:hAnsi="Arial"/>
          <w:b w:val="0"/>
          <w:i w:val="0"/>
          <w:color w:val="263A43"/>
          <w:sz w:val="20"/>
        </w:rPr>
        <w:t>, al amparo del artículo 46.3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nacimiento, adopción, guarda con fines de adopción o acogimiento permanente tuvo lugar por </w:t>
      </w:r>
      <w:r>
        <w:rPr>
          <w:rFonts w:ascii="Arial" w:hAnsi="Arial"/>
          <w:b/>
          <w:i w:val="0"/>
          <w:color w:val="397CDD"/>
          <w:sz w:val="20"/>
          <w:shd w:fill="E8F0FB"/>
        </w:rPr>
        <w:t>[HECHO CAUSANTE]</w:t>
      </w:r>
      <w:r>
        <w:rPr>
          <w:rFonts w:ascii="Arial" w:hAnsi="Arial"/>
          <w:b w:val="0"/>
          <w:i w:val="0"/>
          <w:color w:val="263A43"/>
          <w:sz w:val="20"/>
        </w:rPr>
        <w:t xml:space="preserve"> en fecha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. El periodo solicitado se extiende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Adjunto </w:t>
      </w:r>
      <w:r>
        <w:rPr>
          <w:rFonts w:ascii="Arial" w:hAnsi="Arial"/>
          <w:b/>
          <w:i w:val="0"/>
          <w:color w:val="397CDD"/>
          <w:sz w:val="20"/>
          <w:shd w:fill="E8F0FB"/>
        </w:rPr>
        <w:t>[LIBRO DE FAMILIA / CERTIFICADO / RESOLUCIÓN]</w:t>
      </w:r>
      <w:r>
        <w:rPr>
          <w:rFonts w:ascii="Arial" w:hAnsi="Arial"/>
          <w:b w:val="0"/>
          <w:i w:val="0"/>
          <w:color w:val="263A43"/>
          <w:sz w:val="20"/>
        </w:rPr>
        <w:t xml:space="preserve"> como acreditación suficiente. Solicito confirmación escrita de la recepción, de las fechas y de la situación laboral durante el periodo indicado.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Me reservo la posibilidad de ejercer el derecho de forma fraccionada o de comunicar una reincorporación anticipada conforme a la norma y al convenio aplicable.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Excedencia por cuidado de hijo o menor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duración máxima legal se cuenta desde el nacimiento o desde la resolución correspondiente. El convenio puede mejorar condiciones y concretar el preaviso.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solo la documentación necesaria para acreditar el vínculo y la fecha del hecho causante.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46.3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Excedencia por cuidado de hijo o menor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