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/>
        <w:spacing w:before="160" w:after="60"/>
        <w:jc w:val="center"/>
      </w:pPr>
      <w:r>
        <w:rPr>
          <w:rFonts w:ascii="Arial" w:hAnsi="Arial"/>
          <w:b/>
          <w:i w:val="0"/>
          <w:caps/>
          <w:color w:val="9B6B3E"/>
          <w:sz w:val="15"/>
        </w:rPr>
        <w:t>MODELO EDITABLE</w:t>
      </w:r>
    </w:p>
    <w:p>
      <w:pPr>
        <w:keepNext/>
        <w:widowControl/>
        <w:spacing w:before="0" w:after="80"/>
        <w:jc w:val="center"/>
      </w:pPr>
      <w:r>
        <w:rPr>
          <w:rFonts w:ascii="Georgia" w:hAnsi="Georgia"/>
          <w:b/>
          <w:i w:val="0"/>
          <w:color w:val="102E3C"/>
          <w:sz w:val="39"/>
        </w:rPr>
        <w:t>Adaptación por riesgo durante embarazo o lactancia</w:t>
      </w:r>
    </w:p>
    <w:p>
      <w:pPr>
        <w:widowControl/>
        <w:spacing w:after="260"/>
        <w:jc w:val="center"/>
      </w:pPr>
      <w:r>
        <w:rPr>
          <w:rFonts w:ascii="Arial" w:hAnsi="Arial"/>
          <w:b w:val="0"/>
          <w:i/>
          <w:color w:val="68777D"/>
          <w:sz w:val="18"/>
        </w:rPr>
        <w:t>Documento editable · completa únicamente los campos resaltados en azul</w:t>
      </w:r>
    </w:p>
    <w:p>
      <w:pPr>
        <w:keepNext/>
        <w:spacing w:before="100" w:after="100" w:line="274" w:lineRule="auto"/>
        <w:jc w:val="both"/>
        <w:widowControl/>
        <w:shd w:fill="EDF4FE"/>
      </w:pPr>
      <w:r>
        <w:rPr>
          <w:rFonts w:ascii="Arial" w:hAnsi="Arial"/>
          <w:b/>
          <w:i w:val="0"/>
          <w:caps/>
          <w:color w:val="263A43"/>
          <w:sz w:val="20"/>
        </w:rPr>
        <w:t>TEXTO DEL ESCRITO · PÁGINA LISTA PARA EDITAR Y ENVIAR</w:t>
      </w:r>
    </w:p>
    <w:p>
      <w:pPr>
        <w:widowControl/>
        <w:spacing w:after="100" w:line="274" w:lineRule="auto"/>
        <w:jc w:val="both"/>
      </w:pPr>
      <w:r>
        <w:rPr>
          <w:rFonts w:ascii="Arial" w:hAnsi="Arial"/>
          <w:b/>
          <w:i w:val="0"/>
          <w:color w:val="263A43"/>
          <w:sz w:val="20"/>
        </w:rPr>
        <w:t xml:space="preserve">A LA ATENCIÓN DE </w:t>
      </w:r>
      <w:r>
        <w:rPr>
          <w:rFonts w:ascii="Arial" w:hAnsi="Arial"/>
          <w:b/>
          <w:i w:val="0"/>
          <w:color w:val="397CDD"/>
          <w:sz w:val="20"/>
          <w:shd w:fill="E8F0FB"/>
        </w:rPr>
        <w:t>[EMPRESA / RECURSOS HUMANOS]</w:t>
      </w:r>
      <w:r>
        <w:rPr>
          <w:rFonts w:ascii="Arial" w:hAnsi="Arial"/>
          <w:b/>
          <w:i w:val="0"/>
          <w:color w:val="263A43"/>
          <w:sz w:val="20"/>
        </w:rPr>
        <w:br/>
      </w:r>
      <w:r>
        <w:rPr>
          <w:rFonts w:ascii="Arial" w:hAnsi="Arial"/>
          <w:b/>
          <w:i w:val="0"/>
          <w:color w:val="397CDD"/>
          <w:sz w:val="20"/>
          <w:shd w:fill="E8F0FB"/>
        </w:rPr>
        <w:t>[DIRECCIÓN O CENTRO DE TRABAJO]</w:t>
      </w:r>
    </w:p>
    <w:p>
      <w:pPr>
        <w:widowControl/>
        <w:spacing w:after="100" w:line="274" w:lineRule="auto"/>
        <w:jc w:val="both"/>
      </w:pPr>
      <w:r>
        <w:rPr>
          <w:rFonts w:ascii="Arial" w:hAnsi="Arial"/>
          <w:b w:val="0"/>
          <w:i w:val="0"/>
          <w:color w:val="263A43"/>
          <w:sz w:val="20"/>
        </w:rPr>
        <w:t xml:space="preserve">De: </w:t>
      </w:r>
      <w:r>
        <w:rPr>
          <w:rFonts w:ascii="Arial" w:hAnsi="Arial"/>
          <w:b/>
          <w:i w:val="0"/>
          <w:color w:val="397CDD"/>
          <w:sz w:val="20"/>
          <w:shd w:fill="E8F0FB"/>
        </w:rPr>
        <w:t>[NOMBRE Y APELLIDOS]</w:t>
      </w:r>
      <w:r>
        <w:rPr>
          <w:rFonts w:ascii="Arial" w:hAnsi="Arial"/>
          <w:b w:val="0"/>
          <w:i w:val="0"/>
          <w:color w:val="263A43"/>
          <w:sz w:val="20"/>
        </w:rPr>
        <w:t xml:space="preserve"> · DNI/NIE: </w:t>
      </w:r>
      <w:r>
        <w:rPr>
          <w:rFonts w:ascii="Arial" w:hAnsi="Arial"/>
          <w:b/>
          <w:i w:val="0"/>
          <w:color w:val="397CDD"/>
          <w:sz w:val="20"/>
          <w:shd w:fill="E8F0FB"/>
        </w:rPr>
        <w:t>[NÚMERO]</w:t>
      </w:r>
      <w:r>
        <w:rPr>
          <w:rFonts w:ascii="Arial" w:hAnsi="Arial"/>
          <w:b w:val="0"/>
          <w:i w:val="0"/>
          <w:color w:val="263A43"/>
          <w:sz w:val="20"/>
        </w:rPr>
        <w:t xml:space="preserve"> · Puesto: </w:t>
      </w:r>
      <w:r>
        <w:rPr>
          <w:rFonts w:ascii="Arial" w:hAnsi="Arial"/>
          <w:b/>
          <w:i w:val="0"/>
          <w:color w:val="397CDD"/>
          <w:sz w:val="20"/>
          <w:shd w:fill="E8F0FB"/>
        </w:rPr>
        <w:t>[PUESTO]</w:t>
      </w:r>
    </w:p>
    <w:p>
      <w:pPr>
        <w:spacing w:after="100" w:line="274" w:lineRule="auto"/>
        <w:widowControl/>
        <w:shd w:fill="F4F6F7"/>
        <w:jc w:val="both"/>
      </w:pPr>
      <w:r>
        <w:rPr>
          <w:rFonts w:ascii="Arial" w:hAnsi="Arial"/>
          <w:b/>
          <w:i w:val="0"/>
          <w:color w:val="263A43"/>
          <w:sz w:val="20"/>
        </w:rPr>
        <w:t xml:space="preserve">Asunto: </w:t>
      </w:r>
      <w:r>
        <w:rPr>
          <w:rFonts w:ascii="Arial" w:hAnsi="Arial"/>
          <w:b w:val="0"/>
          <w:i w:val="0"/>
          <w:color w:val="263A43"/>
          <w:sz w:val="20"/>
        </w:rPr>
        <w:t xml:space="preserve">Medidas preventivas por riesgo durante </w:t>
      </w:r>
      <w:r>
        <w:rPr>
          <w:rFonts w:ascii="Arial" w:hAnsi="Arial"/>
          <w:b/>
          <w:i w:val="0"/>
          <w:color w:val="397CDD"/>
          <w:sz w:val="20"/>
          <w:shd w:fill="E8F0FB"/>
        </w:rPr>
        <w:t>[EMBARAZO / LACTANCIA]</w:t>
      </w:r>
    </w:p>
    <w:p>
      <w:pPr>
        <w:widowControl/>
        <w:spacing w:after="100" w:line="274" w:lineRule="auto"/>
        <w:jc w:val="both"/>
      </w:pPr>
      <w:r>
        <w:rPr>
          <w:rFonts w:ascii="Arial" w:hAnsi="Arial"/>
          <w:b w:val="0"/>
          <w:i w:val="0"/>
          <w:color w:val="263A43"/>
          <w:sz w:val="20"/>
        </w:rPr>
        <w:t xml:space="preserve">En </w:t>
      </w:r>
      <w:r>
        <w:rPr>
          <w:rFonts w:ascii="Arial" w:hAnsi="Arial"/>
          <w:b/>
          <w:i w:val="0"/>
          <w:color w:val="397CDD"/>
          <w:sz w:val="20"/>
          <w:shd w:fill="E8F0FB"/>
        </w:rPr>
        <w:t>[LOCALIDAD]</w:t>
      </w:r>
      <w:r>
        <w:rPr>
          <w:rFonts w:ascii="Arial" w:hAnsi="Arial"/>
          <w:b w:val="0"/>
          <w:i w:val="0"/>
          <w:color w:val="263A43"/>
          <w:sz w:val="20"/>
        </w:rPr>
        <w:t xml:space="preserve">, a </w:t>
      </w:r>
      <w:r>
        <w:rPr>
          <w:rFonts w:ascii="Arial" w:hAnsi="Arial"/>
          <w:b/>
          <w:i w:val="0"/>
          <w:color w:val="397CDD"/>
          <w:sz w:val="20"/>
          <w:shd w:fill="E8F0FB"/>
        </w:rPr>
        <w:t>[FECHA]</w:t>
      </w:r>
      <w:r>
        <w:rPr>
          <w:rFonts w:ascii="Arial" w:hAnsi="Arial"/>
          <w:b w:val="0"/>
          <w:i w:val="0"/>
          <w:color w:val="263A43"/>
          <w:sz w:val="20"/>
        </w:rPr>
        <w:t>.</w:t>
      </w:r>
    </w:p>
    <w:p>
      <w:pPr>
        <w:widowControl/>
        <w:spacing w:after="100" w:line="274" w:lineRule="auto"/>
        <w:jc w:val="both"/>
      </w:pPr>
      <w:r>
        <w:rPr>
          <w:rFonts w:ascii="Arial" w:hAnsi="Arial"/>
          <w:b w:val="0"/>
          <w:i w:val="0"/>
          <w:color w:val="263A43"/>
          <w:sz w:val="20"/>
        </w:rPr>
        <w:t>A la atención de la empresa:</w:t>
      </w:r>
    </w:p>
    <w:p>
      <w:pPr>
        <w:widowControl/>
        <w:spacing w:after="100" w:line="274" w:lineRule="auto"/>
        <w:jc w:val="both"/>
      </w:pPr>
      <w:r>
        <w:rPr>
          <w:rFonts w:ascii="Arial" w:hAnsi="Arial"/>
          <w:b w:val="0"/>
          <w:i w:val="0"/>
          <w:color w:val="263A43"/>
          <w:sz w:val="20"/>
        </w:rPr>
        <w:t xml:space="preserve">Tras la comunicación realizada el </w:t>
      </w:r>
      <w:r>
        <w:rPr>
          <w:rFonts w:ascii="Arial" w:hAnsi="Arial"/>
          <w:b/>
          <w:i w:val="0"/>
          <w:color w:val="397CDD"/>
          <w:sz w:val="20"/>
          <w:shd w:fill="E8F0FB"/>
        </w:rPr>
        <w:t>[FECHA]</w:t>
      </w:r>
      <w:r>
        <w:rPr>
          <w:rFonts w:ascii="Arial" w:hAnsi="Arial"/>
          <w:b w:val="0"/>
          <w:i w:val="0"/>
          <w:color w:val="263A43"/>
          <w:sz w:val="20"/>
        </w:rPr>
        <w:t xml:space="preserve">, solicito la revisión de la evaluación de mi puesto por los riesgos asociados a </w:t>
      </w:r>
      <w:r>
        <w:rPr>
          <w:rFonts w:ascii="Arial" w:hAnsi="Arial"/>
          <w:b/>
          <w:i w:val="0"/>
          <w:color w:val="397CDD"/>
          <w:sz w:val="20"/>
          <w:shd w:fill="E8F0FB"/>
        </w:rPr>
        <w:t>[AGENTE, TAREA, TURNO O CONDICIÓN]</w:t>
      </w:r>
      <w:r>
        <w:rPr>
          <w:rFonts w:ascii="Arial" w:hAnsi="Arial"/>
          <w:b w:val="0"/>
          <w:i w:val="0"/>
          <w:color w:val="263A43"/>
          <w:sz w:val="20"/>
        </w:rPr>
        <w:t>.</w:t>
      </w:r>
    </w:p>
    <w:p>
      <w:pPr>
        <w:widowControl/>
        <w:spacing w:after="100" w:line="274" w:lineRule="auto"/>
        <w:jc w:val="both"/>
      </w:pPr>
      <w:r>
        <w:rPr>
          <w:rFonts w:ascii="Arial" w:hAnsi="Arial"/>
          <w:b w:val="0"/>
          <w:i w:val="0"/>
          <w:color w:val="263A43"/>
          <w:sz w:val="20"/>
        </w:rPr>
        <w:t xml:space="preserve">De acuerdo con el artículo 26 de la Ley de Prevención de Riesgos Laborales, solicito en primer término la adaptación de las condiciones o del tiempo de trabajo: </w:t>
      </w:r>
      <w:r>
        <w:rPr>
          <w:rFonts w:ascii="Arial" w:hAnsi="Arial"/>
          <w:b/>
          <w:i w:val="0"/>
          <w:color w:val="397CDD"/>
          <w:sz w:val="20"/>
          <w:shd w:fill="E8F0FB"/>
        </w:rPr>
        <w:t>[MEDIDA PROPUESTA]</w:t>
      </w:r>
      <w:r>
        <w:rPr>
          <w:rFonts w:ascii="Arial" w:hAnsi="Arial"/>
          <w:b w:val="0"/>
          <w:i w:val="0"/>
          <w:color w:val="263A43"/>
          <w:sz w:val="20"/>
        </w:rPr>
        <w:t>.</w:t>
      </w:r>
    </w:p>
    <w:p>
      <w:pPr>
        <w:widowControl/>
        <w:spacing w:after="100" w:line="274" w:lineRule="auto"/>
        <w:jc w:val="both"/>
      </w:pPr>
      <w:r>
        <w:rPr>
          <w:rFonts w:ascii="Arial" w:hAnsi="Arial"/>
          <w:b w:val="0"/>
          <w:i w:val="0"/>
          <w:color w:val="263A43"/>
          <w:sz w:val="20"/>
        </w:rPr>
        <w:t>Si esa adaptación no elimina el riesgo o no resulta posible, solicito que se valore un puesto o función diferente y compatible, con intervención del servicio de prevención y entrega de la documentación necesaria para continuar el procedimiento.</w:t>
      </w:r>
    </w:p>
    <w:p>
      <w:pPr>
        <w:widowControl/>
        <w:spacing w:after="100" w:line="274" w:lineRule="auto"/>
        <w:jc w:val="both"/>
      </w:pPr>
      <w:r>
        <w:rPr>
          <w:rFonts w:ascii="Arial" w:hAnsi="Arial"/>
          <w:b w:val="0"/>
          <w:i w:val="0"/>
          <w:color w:val="263A43"/>
          <w:sz w:val="20"/>
        </w:rPr>
        <w:t>Solicito respuesta escrita que identifique la evaluación, las medidas, su fecha de aplicación y, en caso de imposibilidad, sus motivos técnicos u objetivos.</w:t>
      </w:r>
    </w:p>
    <w:p>
      <w:pPr>
        <w:widowControl/>
        <w:spacing w:before="180" w:after="100" w:line="274" w:lineRule="auto"/>
        <w:jc w:val="both"/>
      </w:pPr>
      <w:r>
        <w:rPr>
          <w:rFonts w:ascii="Arial" w:hAnsi="Arial"/>
          <w:b w:val="0"/>
          <w:i w:val="0"/>
          <w:color w:val="263A43"/>
          <w:sz w:val="20"/>
        </w:rPr>
        <w:t>Atentamente,</w:t>
        <w:br/>
        <w:br/>
      </w:r>
      <w:r>
        <w:rPr>
          <w:rFonts w:ascii="Arial" w:hAnsi="Arial"/>
          <w:b/>
          <w:i w:val="0"/>
          <w:color w:val="397CDD"/>
          <w:sz w:val="20"/>
          <w:shd w:fill="E8F0FB"/>
        </w:rPr>
        <w:t>[FIRMA]</w:t>
      </w:r>
      <w:r>
        <w:rPr>
          <w:rFonts w:ascii="Arial" w:hAnsi="Arial"/>
          <w:b w:val="0"/>
          <w:i w:val="0"/>
          <w:color w:val="263A43"/>
          <w:sz w:val="20"/>
        </w:rPr>
        <w:br/>
      </w:r>
      <w:r>
        <w:rPr>
          <w:rFonts w:ascii="Arial" w:hAnsi="Arial"/>
          <w:b/>
          <w:i w:val="0"/>
          <w:color w:val="397CDD"/>
          <w:sz w:val="20"/>
          <w:shd w:fill="E8F0FB"/>
        </w:rPr>
        <w:t>[NOMBRE Y APELLIDOS]</w:t>
      </w:r>
    </w:p>
    <w:p>
      <w:pPr>
        <w:widowControl/>
        <w:spacing w:after="100" w:line="274" w:lineRule="auto"/>
        <w:jc w:val="both"/>
      </w:pPr>
      <w:r>
        <w:rPr>
          <w:rFonts w:ascii="Arial" w:hAnsi="Arial"/>
          <w:color w:val="263A43"/>
          <w:sz w:val="20"/>
        </w:rPr>
        <w:br w:type="page"/>
      </w:r>
    </w:p>
    <w:p>
      <w:pPr>
        <w:keepNext/>
        <w:widowControl/>
        <w:spacing w:before="140" w:after="80" w:line="274" w:lineRule="auto"/>
        <w:jc w:val="center"/>
        <w:pBdr>
          <w:top w:val="single" w:sz="8" w:space="6" w:color="9B6B3E"/>
        </w:pBdr>
      </w:pPr>
      <w:r>
        <w:rPr>
          <w:rFonts w:ascii="Georgia" w:hAnsi="Georgia"/>
          <w:b/>
          <w:i w:val="0"/>
          <w:caps/>
          <w:color w:val="102E3C"/>
          <w:sz w:val="34"/>
        </w:rPr>
        <w:t>GUÍA DE USO</w:t>
      </w:r>
    </w:p>
    <w:p>
      <w:pPr>
        <w:widowControl/>
        <w:spacing w:after="100" w:line="274" w:lineRule="auto"/>
        <w:jc w:val="both"/>
      </w:pPr>
      <w:r>
        <w:rPr>
          <w:rFonts w:ascii="Arial" w:hAnsi="Arial"/>
          <w:b/>
          <w:i w:val="0"/>
          <w:color w:val="263A43"/>
          <w:sz w:val="20"/>
        </w:rPr>
        <w:t>Adaptación por riesgo durante embarazo o lactancia</w:t>
      </w:r>
    </w:p>
    <w:p>
      <w:pPr>
        <w:keepNext/>
        <w:widowControl/>
        <w:spacing w:after="160" w:line="274" w:lineRule="auto"/>
        <w:jc w:val="center"/>
      </w:pPr>
      <w:r>
        <w:rPr>
          <w:rFonts w:ascii="Arial" w:hAnsi="Arial"/>
          <w:b/>
          <w:i w:val="0"/>
          <w:caps/>
          <w:color w:val="9B6B3E"/>
          <w:sz w:val="14"/>
        </w:rPr>
        <w:t>NO ENVÍES ESTA PÁGINA CON EL ESCRITO</w:t>
      </w:r>
    </w:p>
    <w:p>
      <w:pPr>
        <w:pStyle w:val="ModelNote"/>
        <w:shd w:fill="F4EFE7"/>
        <w:widowControl/>
        <w:pBdr>
          <w:left w:val="single" w:sz="18" w:space="7" w:color="9B6B3E"/>
        </w:pBdr>
        <w:spacing w:before="100" w:after="160" w:line="269" w:lineRule="auto"/>
        <w:ind w:left="144" w:right="144"/>
        <w:jc w:val="left"/>
      </w:pPr>
      <w:r>
        <w:rPr>
          <w:rFonts w:ascii="Arial" w:hAnsi="Arial"/>
          <w:b w:val="0"/>
          <w:i w:val="0"/>
          <w:color w:val="263A43"/>
          <w:sz w:val="17"/>
        </w:rPr>
        <w:t>La primera página contiene el escrito. Esta segunda página sirve únicamente para prepararlo, revisarlo y entregarlo correctamente. Elimínala antes de enviar el documento a la empresa u organismo.</w:t>
      </w:r>
    </w:p>
    <w:p>
      <w:pPr>
        <w:keepNext/>
        <w:widowControl/>
        <w:spacing w:before="240" w:after="100" w:line="274" w:lineRule="auto"/>
        <w:jc w:val="both"/>
      </w:pPr>
      <w:r>
        <w:rPr>
          <w:rFonts w:ascii="Arial" w:hAnsi="Arial"/>
          <w:b/>
          <w:i w:val="0"/>
          <w:color w:val="263A43"/>
          <w:sz w:val="20"/>
        </w:rPr>
        <w:t>Antes de enviarlo</w:t>
      </w:r>
    </w:p>
    <w:p>
      <w:pPr>
        <w:widowControl/>
        <w:spacing w:after="100" w:line="274" w:lineRule="auto"/>
        <w:jc w:val="both"/>
      </w:pPr>
      <w:r>
        <w:rPr>
          <w:rFonts w:ascii="Arial" w:hAnsi="Arial"/>
          <w:b w:val="0"/>
          <w:i w:val="0"/>
          <w:color w:val="263A43"/>
          <w:sz w:val="20"/>
        </w:rPr>
        <w:t>La secuencia legal es evaluación, adaptación y, si no basta, cambio de puesto; la suspensión por riesgo se valora cuando esas medidas no son posibles o suficientes.</w:t>
      </w:r>
    </w:p>
    <w:p>
      <w:pPr>
        <w:keepNext/>
        <w:widowControl/>
        <w:spacing w:before="240" w:after="100" w:line="274" w:lineRule="auto"/>
        <w:jc w:val="both"/>
      </w:pPr>
      <w:r>
        <w:rPr>
          <w:rFonts w:ascii="Arial" w:hAnsi="Arial"/>
          <w:b/>
          <w:i w:val="0"/>
          <w:color w:val="263A43"/>
          <w:sz w:val="20"/>
        </w:rPr>
        <w:t>Preparación y entrega</w:t>
      </w:r>
    </w:p>
    <w:p>
      <w:pPr>
        <w:widowControl/>
        <w:spacing w:after="100" w:line="274" w:lineRule="auto"/>
        <w:ind w:left="490" w:hanging="490"/>
        <w:jc w:val="both"/>
      </w:pPr>
      <w:r>
        <w:rPr>
          <w:rFonts w:ascii="Arial" w:hAnsi="Arial"/>
          <w:b/>
          <w:i w:val="0"/>
          <w:color w:val="263A43"/>
          <w:sz w:val="20"/>
        </w:rPr>
        <w:t xml:space="preserve">1.  </w:t>
      </w:r>
      <w:r>
        <w:rPr>
          <w:rFonts w:ascii="Arial" w:hAnsi="Arial"/>
          <w:b w:val="0"/>
          <w:i w:val="0"/>
          <w:color w:val="263A43"/>
          <w:sz w:val="20"/>
        </w:rPr>
        <w:t>Adjunta evaluación, informe médico o comunicación previa si existen. Identifica la exposición concreta y la medida que la evitaría.</w:t>
      </w:r>
    </w:p>
    <w:p>
      <w:pPr>
        <w:widowControl/>
        <w:spacing w:after="100" w:line="274" w:lineRule="auto"/>
        <w:ind w:left="490" w:hanging="490"/>
        <w:jc w:val="both"/>
      </w:pPr>
      <w:r>
        <w:rPr>
          <w:rFonts w:ascii="Arial" w:hAnsi="Arial"/>
          <w:b/>
          <w:i w:val="0"/>
          <w:color w:val="263A43"/>
          <w:sz w:val="20"/>
        </w:rPr>
        <w:t xml:space="preserve">2.  </w:t>
      </w:r>
      <w:r>
        <w:rPr>
          <w:rFonts w:ascii="Arial" w:hAnsi="Arial"/>
          <w:b w:val="0"/>
          <w:i w:val="0"/>
          <w:color w:val="263A43"/>
          <w:sz w:val="20"/>
        </w:rPr>
        <w:t>Sustituye todos los campos entre corchetes y elimina las alternativas que no correspondan.</w:t>
      </w:r>
    </w:p>
    <w:p>
      <w:pPr>
        <w:widowControl/>
        <w:spacing w:after="100" w:line="274" w:lineRule="auto"/>
        <w:ind w:left="490" w:hanging="490"/>
        <w:jc w:val="both"/>
      </w:pPr>
      <w:r>
        <w:rPr>
          <w:rFonts w:ascii="Arial" w:hAnsi="Arial"/>
          <w:b/>
          <w:i w:val="0"/>
          <w:color w:val="263A43"/>
          <w:sz w:val="20"/>
        </w:rPr>
        <w:t xml:space="preserve">3.  </w:t>
      </w:r>
      <w:r>
        <w:rPr>
          <w:rFonts w:ascii="Arial" w:hAnsi="Arial"/>
          <w:b w:val="0"/>
          <w:i w:val="0"/>
          <w:color w:val="263A43"/>
          <w:sz w:val="20"/>
        </w:rPr>
        <w:t>Relee el escrito completo y comprueba nombres, fechas, hechos, cantidades y destinatario.</w:t>
      </w:r>
    </w:p>
    <w:p>
      <w:pPr>
        <w:widowControl/>
        <w:spacing w:after="100" w:line="274" w:lineRule="auto"/>
        <w:ind w:left="490" w:hanging="490"/>
        <w:jc w:val="both"/>
      </w:pPr>
      <w:r>
        <w:rPr>
          <w:rFonts w:ascii="Arial" w:hAnsi="Arial"/>
          <w:b/>
          <w:i w:val="0"/>
          <w:color w:val="263A43"/>
          <w:sz w:val="20"/>
        </w:rPr>
        <w:t xml:space="preserve">4.  </w:t>
      </w:r>
      <w:r>
        <w:rPr>
          <w:rFonts w:ascii="Arial" w:hAnsi="Arial"/>
          <w:b w:val="0"/>
          <w:i w:val="0"/>
          <w:color w:val="263A43"/>
          <w:sz w:val="20"/>
        </w:rPr>
        <w:t>Entrégalo por un medio que permita acreditar fecha, contenido y recepción; conserva una copia completa.</w:t>
      </w:r>
    </w:p>
    <w:p>
      <w:pPr>
        <w:keepNext/>
        <w:widowControl/>
        <w:spacing w:before="240" w:after="100" w:line="274" w:lineRule="auto"/>
        <w:jc w:val="both"/>
      </w:pPr>
      <w:r>
        <w:rPr>
          <w:rFonts w:ascii="Arial" w:hAnsi="Arial"/>
          <w:b/>
          <w:i w:val="0"/>
          <w:color w:val="263A43"/>
          <w:sz w:val="20"/>
        </w:rPr>
        <w:t>Fuentes oficiales de referencia</w:t>
      </w:r>
    </w:p>
    <w:p>
      <w:pPr>
        <w:widowControl/>
        <w:spacing w:after="100" w:line="274" w:lineRule="auto"/>
        <w:ind w:left="202"/>
        <w:jc w:val="both"/>
      </w:pPr>
      <w:hyperlink r:id="rId11">
        <w:r>
          <w:rPr>
            <w:color w:val="397CDD"/>
            <w:u w:val="single"/>
          </w:rPr>
          <w:t>Ley de Prevención de Riesgos Laborales, artículo 26 (BOE)</w:t>
        </w:r>
      </w:hyperlink>
    </w:p>
    <w:p>
      <w:pPr>
        <w:pStyle w:val="ModelNote"/>
        <w:widowControl/>
        <w:shd w:fill="F4EFE7"/>
        <w:spacing w:before="100" w:after="160" w:line="269" w:lineRule="auto"/>
        <w:ind w:left="144" w:right="144"/>
        <w:jc w:val="left"/>
        <w:pBdr>
          <w:left w:val="single" w:sz="18" w:space="7" w:color="9B6B3E"/>
        </w:pBdr>
      </w:pPr>
      <w:r>
        <w:rPr>
          <w:rFonts w:ascii="Arial" w:hAnsi="Arial"/>
          <w:b/>
          <w:i w:val="0"/>
          <w:color w:val="263A43"/>
          <w:sz w:val="17"/>
        </w:rPr>
        <w:t>Modelo general y orientativo. El convenio, el contrato, las fechas, la prueba y las circunstancias personales pueden cambiar la redacción o el efecto jurídico.</w:t>
      </w:r>
    </w:p>
    <w:sectPr>
      <w:headerReference w:type="default" r:id="rId9"/>
      <w:footerReference w:type="default" r:id="rId10"/>
      <w:pgSz w:w="11909" w:h="16834"/>
      <w:pgMar w:top="1123" w:right="1181" w:bottom="1037" w:left="1181" w:header="432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rFonts w:ascii="Arial" w:hAnsi="Arial"/>
        <w:color w:val="68777D"/>
        <w:sz w:val="14"/>
      </w:rPr>
      <w:t xml:space="preserve">Modelo orientativo · Revisión profesional según el caso · perezburgosabogados.es   </w:t>
    </w:r>
    <w:r>
      <w:rPr>
        <w:rFonts w:ascii="Arial" w:hAnsi="Arial"/>
        <w:color w:val="68777D"/>
        <w:sz w:val="15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Georgia" w:hAnsi="Georgia"/>
        <w:b/>
        <w:color w:val="102E3C"/>
        <w:sz w:val="18"/>
      </w:rPr>
      <w:t>PÉREZ &amp; BURGOS</w:t>
    </w:r>
    <w:r>
      <w:rPr>
        <w:rFonts w:ascii="Arial" w:hAnsi="Arial"/>
        <w:b/>
        <w:color w:val="397CDD"/>
        <w:sz w:val="15"/>
      </w:rPr>
      <w:t xml:space="preserve">  ·  MODELOS JURÍDICOS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00" w:line="269" w:lineRule="auto"/>
    </w:pPr>
    <w:rPr>
      <w:rFonts w:ascii="Arial" w:hAnsi="Arial"/>
      <w:color w:val="263A4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 w:ascii="Georgia" w:hAnsi="Georgia"/>
      <w:b/>
      <w:bCs/>
      <w:color w:val="102E3C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Georgia" w:hAnsi="Georgia"/>
      <w:b/>
      <w:bCs/>
      <w:color w:val="102E3C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Theme="majorHAnsi" w:eastAsiaTheme="majorEastAsia" w:hAnsiTheme="majorHAnsi" w:cstheme="majorBidi" w:ascii="Georgia" w:hAnsi="Georgia"/>
      <w:b/>
      <w:bCs/>
      <w:color w:val="102E3C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180"/>
      <w:contextualSpacing/>
    </w:pPr>
    <w:rPr>
      <w:rFonts w:asciiTheme="majorHAnsi" w:eastAsiaTheme="majorEastAsia" w:hAnsiTheme="majorHAnsi" w:cstheme="majorBidi" w:ascii="Georgia" w:hAnsi="Georgia"/>
      <w:b/>
      <w:color w:val="102E3C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60" w:line="280" w:lineRule="auto"/>
      <w:ind w:left="720" w:hanging="360"/>
      <w:contextualSpacing/>
    </w:pPr>
    <w:rPr>
      <w:rFonts w:ascii="Aptos" w:hAnsi="Aptos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160" w:line="280" w:lineRule="auto"/>
      <w:ind w:left="720" w:hanging="360"/>
      <w:contextualSpacing/>
    </w:pPr>
    <w:rPr>
      <w:rFonts w:ascii="Aptos" w:hAnsi="Aptos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ModelNote">
    <w:name w:val="Model Note"/>
    <w:pPr>
      <w:spacing w:before="120" w:after="120"/>
      <w:ind w:left="202" w:right="202"/>
    </w:pPr>
    <w:rPr>
      <w:rFonts w:ascii="Aptos" w:hAnsi="Aptos"/>
      <w:color w:val="5C6970"/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boe.es/buscar/act.php?id=BOE-A-1995-24292#a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Modelo jurídico editable de Pérez &amp; Burgos Abogados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