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keepNext/>
        <w:keepLines/>
        <w:spacing w:before="120" w:after="90" w:line="270" w:lineRule="auto"/>
        <w:pBdr>
          <w:bottom w:val="nil"/>
        </w:pBdr>
        <w:jc w:val="left"/>
      </w:pPr>
      <w:r>
        <w:rPr>
          <w:rFonts w:ascii="Liberation Sans" w:hAnsi="Liberation Sans" w:eastAsia="Liberation Sans"/>
          <w:sz w:val="42"/>
          <w:b/>
          <w:color w:val="000000"/>
        </w:rPr>
        <w:t xml:space="preserve">Ficha privada de IRPF tras separación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Ordena título, situación familiar y pagos del ejercicio para revisar la declaración. No es un convenio familiar ni una autoliquidación.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Ejercicio de las rentas: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[AÑO]</w:t>
      </w:r>
      <w:r>
        <w:rPr>
          <w:rFonts w:ascii="Liberation Sans" w:hAnsi="Liberation Sans" w:eastAsia="Liberation Sans"/>
          <w:sz w:val="21"/>
        </w:rPr>
        <w:t xml:space="preserve">. Campaña en que se presenta: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[AÑO]</w:t>
      </w:r>
      <w:r>
        <w:rPr>
          <w:rFonts w:ascii="Liberation Sans" w:hAnsi="Liberation Sans" w:eastAsia="Liberation Sans"/>
          <w:sz w:val="21"/>
        </w:rPr>
        <w:t xml:space="preserve">. Fecha de preparación: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</w:rPr>
        <w:t xml:space="preserve">. Régimen y territorio fiscal: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[COMÚN Y COMUNIDAD; FORAL O INTERNACIONAL POR REVISAR]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Persona que prepara: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[REFERENCIA O NOMBRE NECESARIO]</w:t>
      </w:r>
      <w:r>
        <w:rPr>
          <w:rFonts w:ascii="Liberation Sans" w:hAnsi="Liberation Sans" w:eastAsia="Liberation Sans"/>
          <w:sz w:val="21"/>
        </w:rPr>
        <w:t xml:space="preserve">. Actúa como: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[PAGADOR/PERCEPTOR/OTRA CONDICIÓN]</w:t>
      </w:r>
      <w:r>
        <w:rPr>
          <w:rFonts w:ascii="Liberation Sans" w:hAnsi="Liberation Sans" w:eastAsia="Liberation Sans"/>
          <w:sz w:val="21"/>
        </w:rPr>
        <w:t xml:space="preserve">. Datos de la otra persona que no conoce o no puede acreditar: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[DATOS PENDIENTES Y FUENTE QUE FALTA]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Título y situación familiar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Documento: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[SENTENCIA, DECRETO O CONVENIO; ÓRGANO O FORMALIZACIÓN Y REFERENCIA]</w:t>
      </w:r>
      <w:r>
        <w:rPr>
          <w:rFonts w:ascii="Liberation Sans" w:hAnsi="Liberation Sans" w:eastAsia="Liberation Sans"/>
          <w:sz w:val="21"/>
        </w:rPr>
        <w:t xml:space="preserve">. Fecha: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[FECHA]</w:t>
      </w:r>
      <w:r>
        <w:rPr>
          <w:rFonts w:ascii="Liberation Sans" w:hAnsi="Liberation Sans" w:eastAsia="Liberation Sans"/>
          <w:sz w:val="21"/>
        </w:rPr>
        <w:t xml:space="preserve">. Firmeza o efectos acreditados: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[FECHA Y DOCUMENTO; O PENDIENTE]</w:t>
      </w:r>
      <w:r>
        <w:rPr>
          <w:rFonts w:ascii="Liberation Sans" w:hAnsi="Liberation Sans" w:eastAsia="Liberation Sans"/>
          <w:sz w:val="21"/>
        </w:rPr>
        <w:t xml:space="preserve">. Modificaciones: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[DOCUMENTO Y FECHA DE CADA CAMBIO]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Situación familiar a 31 de diciembre: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[SITUACIÓN Y PRUEBA]</w:t>
      </w:r>
      <w:r>
        <w:rPr>
          <w:rFonts w:ascii="Liberation Sans" w:hAnsi="Liberation Sans" w:eastAsia="Liberation Sans"/>
          <w:sz w:val="21"/>
        </w:rPr>
        <w:t xml:space="preserve">. Custodia, convivencia o dependencia y cambios del ejercicio: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[PERIODOS, PERSONAS Y DOCUMENTOS]</w:t>
      </w:r>
      <w:r>
        <w:rPr>
          <w:rFonts w:ascii="Liberation Sans" w:hAnsi="Liberation Sans" w:eastAsia="Liberation Sans"/>
          <w:sz w:val="21"/>
        </w:rPr>
        <w:t xml:space="preserve">. Declaraciones ya presentadas: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[PERSONA, INDIVIDUAL/CONJUNTA, FECHA Y JUSTIFICANTE; O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Descendientes y documentos del ejercicio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4750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>Referencia y situación</w:t>
            </w:r>
          </w:p>
        </w:tc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>Rentas y declaración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>Documento y pendiente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[H-01; EDAD Y CONVIVENCIA O CUSTODIA; FECHAS]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[RENTA COMPUTABLE; EXENTAS SEPARADAS; DECLARACIÓN O PENDIENTE]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[FUENTE Y FECHA; DISCAPACIDAD RELEVANTE SIN DIAGNÓSTICOS; DATOS POR CONFIRMAR]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[H-02; EDAD Y CONVIVENCIA O CUSTODIA; FECHAS]</w:t>
            </w:r>
          </w:p>
        </w:tc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[RENTA COMPUTABLE; EXENTAS SEPARADAS; DECLARACIÓN O PENDIENTE]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[FUENTE Y FECHA; DATOS POR CONFIRMAR]</w:t>
            </w:r>
          </w:p>
        </w:tc>
      </w:tr>
    </w:tbl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Usa referencias como H-01 y conserva la identificación completa sólo cuando sea necesaria. Añade filas si hay más descendientes y deja expresamente pendiente lo que aún no esté acreditado.</w:t>
      </w:r>
    </w:p>
    <w:p>
      <w:pPr>
        <w:pStyle w:val="Heading2"/>
        <w:widowControl/>
        <w:keepNext/>
        <w:keepLines/>
        <w:spacing w:before="120" w:after="90" w:line="270" w:lineRule="auto"/>
        <w:jc w:val="left"/>
        <w:pageBreakBefore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Pagos e imputación por concepto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Separa alimentos para hijos, compensatoria y otras cantidades. Copia el concepto del título; si un pago no tiene reparto acreditado, no lo distribuyas por un porcentaje elegido.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P-01. Concepto y perceptor: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[ALIMENTOS H-XX/COMPENSATORIA/OTRO/IMPUTACIÓN PENDIENTE]</w:t>
      </w:r>
      <w:r>
        <w:rPr>
          <w:rFonts w:ascii="Liberation Sans" w:hAnsi="Liberation Sans" w:eastAsia="Liberation Sans"/>
          <w:sz w:val="21"/>
        </w:rPr>
        <w:t xml:space="preserve">. Periodo al que corresponde: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[PERIODO]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Previsto según título: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[IMPORTE]</w:t>
      </w:r>
      <w:r>
        <w:rPr>
          <w:rFonts w:ascii="Liberation Sans" w:hAnsi="Liberation Sans" w:eastAsia="Liberation Sans"/>
          <w:sz w:val="21"/>
        </w:rPr>
        <w:t xml:space="preserve">. Pagado y fecha: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FECHA]</w:t>
      </w:r>
      <w:r>
        <w:rPr>
          <w:rFonts w:ascii="Liberation Sans" w:hAnsi="Liberation Sans" w:eastAsia="Liberation Sans"/>
          <w:sz w:val="21"/>
        </w:rPr>
        <w:t xml:space="preserve">. Pendiente o discutido: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MOTIVO]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Justificante y referencia de imputación: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[ARCHIVO, TRANSFERENCIA O DOCUMENTO; EXPLICACIÓN DEL REPARTO]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P-02. Concepto y perceptor: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[ALIMENTOS H-XX/COMPENSATORIA/OTRO/IMPUTACIÓN PENDIENTE]</w:t>
      </w:r>
      <w:r>
        <w:rPr>
          <w:rFonts w:ascii="Liberation Sans" w:hAnsi="Liberation Sans" w:eastAsia="Liberation Sans"/>
          <w:sz w:val="21"/>
        </w:rPr>
        <w:t xml:space="preserve">. Periodo al que corresponde: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[PERIODO]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Previsto según título: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[IMPORTE]</w:t>
      </w:r>
      <w:r>
        <w:rPr>
          <w:rFonts w:ascii="Liberation Sans" w:hAnsi="Liberation Sans" w:eastAsia="Liberation Sans"/>
          <w:sz w:val="21"/>
        </w:rPr>
        <w:t xml:space="preserve">. Pagado y fecha: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FECHA]</w:t>
      </w:r>
      <w:r>
        <w:rPr>
          <w:rFonts w:ascii="Liberation Sans" w:hAnsi="Liberation Sans" w:eastAsia="Liberation Sans"/>
          <w:sz w:val="21"/>
        </w:rPr>
        <w:t xml:space="preserve">. Pendiente o discutido: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MOTIVO]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Justificante y referencia de imputación: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[ARCHIVO, TRANSFERENCIA O DOCUMENTO; EXPLICACIÓN DEL REPARTO]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P-03. Concepto y perceptor: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[ALIMENTOS H-XX/COMPENSATORIA/OTRO/IMPUTACIÓN PENDIENTE]</w:t>
      </w:r>
      <w:r>
        <w:rPr>
          <w:rFonts w:ascii="Liberation Sans" w:hAnsi="Liberation Sans" w:eastAsia="Liberation Sans"/>
          <w:sz w:val="21"/>
        </w:rPr>
        <w:t xml:space="preserve">. Periodo al que corresponde: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[PERIODO]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Previsto según título: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[IMPORTE]</w:t>
      </w:r>
      <w:r>
        <w:rPr>
          <w:rFonts w:ascii="Liberation Sans" w:hAnsi="Liberation Sans" w:eastAsia="Liberation Sans"/>
          <w:sz w:val="21"/>
        </w:rPr>
        <w:t xml:space="preserve">. Pagado y fecha: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FECHA]</w:t>
      </w:r>
      <w:r>
        <w:rPr>
          <w:rFonts w:ascii="Liberation Sans" w:hAnsi="Liberation Sans" w:eastAsia="Liberation Sans"/>
          <w:sz w:val="21"/>
        </w:rPr>
        <w:t xml:space="preserve">. Pendiente o discutido: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[IMPORTE Y MOTIVO]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Justificante y referencia de imputación: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[ARCHIVO, TRANSFERENCIA O DOCUMENTO; EXPLICACIÓN DEL REPARTO]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Control documental y revisión pendiente</w:t>
      </w:r>
    </w:p>
    <w:tbl>
      <w:tblPr>
        <w:tblW w:w="9500" w:type="dxa"/>
        <w:tblLayout w:type="fixed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105" w:type="dxa"/>
          <w:right w:w="105" w:type="dxa"/>
        </w:tblCellMar>
      </w:tblPr>
      <w:tblGrid>
        <w:gridCol w:w="2375"/>
        <w:gridCol w:w="2375"/>
        <w:gridCol w:w="4750"/>
      </w:tblGrid>
      <w:tr>
        <w:trPr>
          <w:cantSplit/>
          <w:tblHeader/>
        </w:trPr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>Documento o cuestión</w:t>
            </w:r>
          </w:p>
        </w:tc>
        <w:tc>
          <w:tcPr>
            <w:tcW w:w="2375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>Estado</w:t>
            </w:r>
          </w:p>
        </w:tc>
        <w:tc>
          <w:tcPr>
            <w:tcW w:w="4750" w:type="dxa"/>
            <w:vAlign w:val="center"/>
            <w:shd w:fill="1A354D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0"/>
                <w:b/>
                <w:color w:val="FFFFFF"/>
              </w:rPr>
              <w:t>Referencia y siguiente paso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[TÍTULO, RENTA DEL HIJO, PAGO U OTRA CUESTIÓN]</w:t>
            </w:r>
          </w:p>
        </w:tc>
        <w:tc>
          <w:tcPr>
            <w:tcW w:w="2375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[APORTADO/PARCIAL/PENDIENTE/NO APLICABLE POR REVISAR]</w:t>
            </w:r>
          </w:p>
        </w:tc>
        <w:tc>
          <w:tcPr>
            <w:tcW w:w="4750" w:type="dxa"/>
            <w:vAlign w:val="center"/>
            <w:shd w:fill="FFFFFF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[DOCUMENTO Y FECHA; QUÉ FALTA O QUÉ SE DEBE COMPROBAR]</w:t>
            </w:r>
          </w:p>
        </w:tc>
      </w:tr>
      <w:tr>
        <w:trPr>
          <w:cantSplit/>
        </w:trPr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[OTRO DOCUMENTO O DATO]</w:t>
            </w:r>
          </w:p>
        </w:tc>
        <w:tc>
          <w:tcPr>
            <w:tcW w:w="2375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[ESTADO]</w:t>
            </w:r>
          </w:p>
        </w:tc>
        <w:tc>
          <w:tcPr>
            <w:tcW w:w="4750" w:type="dxa"/>
            <w:vAlign w:val="center"/>
            <w:shd w:fill="F6F8FA"/>
          </w:tcPr>
          <w:p>
            <w:pPr>
              <w:widowControl/>
              <w:spacing w:before="0" w:after="35" w:line="270" w:lineRule="auto"/>
              <w:jc w:val="left"/>
            </w:pPr>
            <w:r>
              <w:rPr>
                <w:rFonts w:ascii="Liberation Sans" w:hAnsi="Liberation Sans" w:eastAsia="Liberation Sans"/>
                <w:sz w:val="21"/>
                <w:b/>
                <w:color w:val="2F80ED"/>
                <w:shd w:val="clear" w:fill="EAF1FB"/>
              </w:rPr>
              <w:t>[REFERENCIA Y ACTUACIÓN PENDIENTE]</w:t>
            </w:r>
          </w:p>
        </w:tc>
      </w:tr>
    </w:tbl>
    <w:p>
      <w:pPr>
        <w:widowControl/>
        <w:spacing w:before="0" w:after="65" w:line="270" w:lineRule="auto"/>
        <w:jc w:val="left"/>
      </w:pPr>
      <w:r>
        <w:rPr>
          <w:rFonts w:ascii="Liberation Sans" w:hAnsi="Liberation Sans" w:eastAsia="Liberation Sans"/>
          <w:sz w:val="21"/>
        </w:rPr>
        <w:t xml:space="preserve">Totales por concepto y ejercicio revisados con sus justificantes: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[ALIMENTOS PAGADOS; COMPENSATORIA PAGADA; PAGOS SIN IMPUTAR]</w:t>
      </w:r>
      <w:r>
        <w:rPr>
          <w:rFonts w:ascii="Liberation Sans" w:hAnsi="Liberation Sans" w:eastAsia="Liberation Sans"/>
          <w:sz w:val="21"/>
        </w:rPr>
        <w:t xml:space="preserve">. Diferencias con lo declarado o con otros cuadros: </w:t>
      </w:r>
      <w:r>
        <w:rPr>
          <w:rFonts w:ascii="Liberation Sans" w:hAnsi="Liberation Sans" w:eastAsia="Liberation Sans"/>
          <w:sz w:val="21"/>
          <w:b/>
          <w:color w:val="2F80ED"/>
          <w:shd w:val="clear" w:fill="EAF1FB"/>
        </w:rPr>
        <w:t xml:space="preserve">[DIFERENCIAS Y MOTIVO; O PENDIENTE]</w:t>
      </w:r>
      <w:r>
        <w:rPr>
          <w:rFonts w:ascii="Liberation Sans" w:hAnsi="Liberation Sans" w:eastAsia="Liberation Sans"/>
          <w:sz w:val="21"/>
        </w:rPr>
        <w:t xml:space="preserve">.</w:t>
      </w:r>
    </w:p>
    <w:p>
      <w:pPr>
        <w:pStyle w:val="Heading2"/>
        <w:widowControl/>
        <w:keepNext/>
        <w:keepLines/>
        <w:pageBreakBefore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Guía de uso y ejemplos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Conserva las páginas de ficha como resumen privado. La guía sirve para completarlas; no se presenta como formulario oficial. Reúne el título íntegro, sus modificaciones, datos fiscales del ejercicio y justificantes obtenidos legítimamente.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Distingue unidad familiar y mínimo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La unidad familiar y el mínimo por descendientes tienen requisitos distintos. La edad inferior a 25 años del mínimo no permite por sí sola tributar conjuntamente con cualquier hijo mayor. Revisa custodia o convivencia, dependencia, rentas y declaración del descendiente; no deduzcas los datos de la otra persona.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Los límites de 8.000 euros de rentas anuales, excluidas las exentas, y de declaración con rentas superiores a 1.800 euros son comprobaciones distintas. No se comparan sin más con el salario bruto. En custodia compartida, el pago de alimentos no concede una elección libre entre mínimo y especialidades de los artículos 64 y 75.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Separa conceptos y pagos acreditados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Los alimentos para hijos y la compensatoria tienen tratamientos diferentes. La normativa actual de anualidades se remite a las formas del artículo 7.k LIRPF; anota resolución o convenio, formalización y fecha de efectos. Para la compensatoria, identifica título y cantidades satisfechas. Si el título o una transferencia mezcla conceptos sin separarlos, deja pendiente la imputación.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ficticio de conciliación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Para doce meses, el título distingue 300 euros mensuales de alimentos y 200 de compensatoria: 3.600 y 2.400 euros previstos. Se acreditan pagos de 3.300 y 2.000 euros: quedan 300 y 400 pendientes. Las cantidades pendientes no se anotan como satisfechas. Una transferencia de 500 euros sin concepto o reparto acreditado se registra aparte hasta aclararla.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Ejemplo ficticio de renta del descendiente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En el ejercicio 2025, una declaración individual del descendiente con rentas de 1.800 euros no supera ese límite específico; siguen pendientes los demás requisitos del mínimo. Con 1.800,01 euros en esa declaración individual, se supera. Si el descendiente declara conjuntamente con un progenitor, hay que revisar sus reglas propias: no traslades automáticamente ese resultado.</w:t>
      </w:r>
    </w:p>
    <w:p>
      <w:pPr>
        <w:pStyle w:val="Heading2"/>
        <w:widowControl/>
        <w:keepNext/>
        <w:keepLines/>
        <w:spacing w:before="120" w:after="90" w:line="270" w:lineRule="auto"/>
        <w:jc w:val="left"/>
      </w:pPr>
      <w:r>
        <w:rPr>
          <w:rFonts w:ascii="Liberation Sans" w:hAnsi="Liberation Sans" w:eastAsia="Liberation Sans"/>
          <w:sz w:val="25"/>
          <w:b/>
          <w:color w:val="000000"/>
        </w:rPr>
        <w:t xml:space="preserve">Fuentes y revisión del ejercicio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LIRPF, artículos 7.k, 55, 58, 61, 64, 75 y 82 a 84: https://www.boe.es/buscar/act.php?id=BOE-A-2006-20764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Manual AEAT del ejercicio 2025: mínimo por descendientes, tributación conjunta, anualidades por alimentos y pensión compensatoria. Consulta sus criterios para el ejercicio y la situación familiar que estás revisando.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Guía y enlaces oficiales: https://perezburgosabogados.es/irpf-separacion-hijos-alimentos-compensatoria/</w:t>
      </w:r>
    </w:p>
    <w:p>
      <w:pPr>
        <w:widowControl/>
        <w:spacing w:before="0" w:after="65" w:line="270" w:lineRule="auto"/>
        <w:jc w:val="both"/>
      </w:pPr>
      <w:r>
        <w:rPr>
          <w:rFonts w:ascii="Liberation Sans" w:hAnsi="Liberation Sans" w:eastAsia="Liberation Sans"/>
          <w:sz w:val="21"/>
        </w:rPr>
        <w:t xml:space="preserve">Antes de usar la ficha para otro ejercicio o régimen, comprueba sus reglas. No calcula cuota, beneficio ni opción más favorable con datos parciales. Versión de la ficha: noviembre de 2026.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buscar/act.php?id=BOE-A-1994-26003#a36" TargetMode="External"/><Relationship Id="rId12" Type="http://schemas.openxmlformats.org/officeDocument/2006/relationships/hyperlink" Target="https://www.boe.es/buscar/act.php?id=BOE-A-1889-4763#art1561" TargetMode="External"/><Relationship Id="rId13" Type="http://schemas.openxmlformats.org/officeDocument/2006/relationships/hyperlink" Target="https://www.boe.es/buscar/doc.php?id=BOE-A-2026-208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privada de IRPF tras separación</dc:title>
  <dc:subject>Ficha privada de datos y documentos del IRPF tras separación</dc:subject>
  <dc:creator/>
  <cp:keywords/>
  <dc:description>Anexo editable con guía privada separada</dc:description>
  <cp:lastModifiedBy/>
  <cp:revision>1</cp:revision>
  <dcterms:created xsi:type="dcterms:W3CDTF">2026-11-01T00:15:25Z</dcterms:created>
  <dcterms:modified xsi:type="dcterms:W3CDTF">2026-11-01T00:15:25Z</dcterms:modified>
  <cp:category/>
</cp:coreProperties>
</file>