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ADMINISTRATIVO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Escrito de subsanación administrativa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Respuesta ordenada a un requerimiento para corregir defectos o aportar documentación.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Órgano requirente.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Requerimiento</w:t>
      </w:r>
    </w:p>
    <w:p>
      <w:pPr>
        <w:jc w:val="both"/>
      </w:pPr>
      <w:r>
        <w:rPr>
          <w:rFonts w:ascii="Arial" w:hAnsi="Arial"/>
        </w:rPr>
        <w:t xml:space="preserve">En fecha </w:t>
      </w:r>
      <w:r>
        <w:rPr>
          <w:rFonts w:ascii="Arial" w:hAnsi="Arial"/>
          <w:b/>
          <w:color w:val="397CDD"/>
          <w:shd w:fill="E5EFFC"/>
        </w:rPr>
        <w:t>{{FECHA_NOTIFICACION}}</w:t>
      </w:r>
      <w:r>
        <w:rPr>
          <w:rFonts w:ascii="Arial" w:hAnsi="Arial"/>
        </w:rPr>
        <w:t xml:space="preserve"> se notificó requerimiento en expediente </w:t>
      </w:r>
      <w:r>
        <w:rPr>
          <w:rFonts w:ascii="Arial" w:hAnsi="Arial"/>
          <w:b/>
          <w:color w:val="397CDD"/>
          <w:shd w:fill="E5EFFC"/>
        </w:rPr>
        <w:t>{{EXPEDIENTE}}</w:t>
      </w:r>
      <w:r>
        <w:rPr>
          <w:rFonts w:ascii="Arial" w:hAnsi="Arial"/>
        </w:rPr>
        <w:t xml:space="preserve">, solicitando </w:t>
      </w:r>
      <w:r>
        <w:rPr>
          <w:rFonts w:ascii="Arial" w:hAnsi="Arial"/>
          <w:b/>
          <w:color w:val="397CDD"/>
          <w:shd w:fill="E5EFFC"/>
        </w:rPr>
        <w:t>{{DEFECTOS_O_DOCUMENTOS}}</w:t>
      </w:r>
      <w:r>
        <w:rPr>
          <w:rFonts w:ascii="Arial" w:hAnsi="Arial"/>
        </w:rPr>
        <w:t>.</w:t>
      </w:r>
    </w:p>
    <w:p>
      <w:pPr>
        <w:pStyle w:val="Heading2"/>
      </w:pPr>
      <w:r>
        <w:t>Subsanación</w:t>
      </w:r>
    </w:p>
    <w:p>
      <w:pPr>
        <w:jc w:val="both"/>
      </w:pPr>
      <w:r>
        <w:rPr>
          <w:rFonts w:ascii="Arial" w:hAnsi="Arial"/>
        </w:rPr>
        <w:t xml:space="preserve">Se corrige el defecto del siguiente modo: </w:t>
      </w:r>
      <w:r>
        <w:rPr>
          <w:rFonts w:ascii="Arial" w:hAnsi="Arial"/>
          <w:b/>
          <w:color w:val="397CDD"/>
          <w:shd w:fill="E5EFFC"/>
        </w:rPr>
        <w:t>{{SUBSANACION}}</w:t>
      </w:r>
      <w:r>
        <w:rPr>
          <w:rFonts w:ascii="Arial" w:hAnsi="Arial"/>
        </w:rPr>
        <w:t>.</w:t>
      </w:r>
    </w:p>
    <w:p>
      <w:pPr>
        <w:pStyle w:val="Heading2"/>
      </w:pPr>
      <w:r>
        <w:t>Documentos</w:t>
      </w:r>
    </w:p>
    <w:p>
      <w:pPr>
        <w:jc w:val="both"/>
      </w:pPr>
      <w:r>
        <w:rPr>
          <w:rFonts w:ascii="Arial" w:hAnsi="Arial"/>
        </w:rPr>
        <w:t xml:space="preserve">Se aportan </w:t>
      </w:r>
      <w:r>
        <w:rPr>
          <w:rFonts w:ascii="Arial" w:hAnsi="Arial"/>
          <w:b/>
          <w:color w:val="397CDD"/>
          <w:shd w:fill="E5EFFC"/>
        </w:rPr>
        <w:t>{{DOCUMENTOS}}</w:t>
      </w:r>
      <w:r>
        <w:rPr>
          <w:rFonts w:ascii="Arial" w:hAnsi="Arial"/>
        </w:rPr>
        <w:t>, identificados y numerados conforme al índice anexo.</w:t>
      </w:r>
    </w:p>
    <w:p>
      <w:pPr>
        <w:pStyle w:val="Heading2"/>
      </w:pPr>
      <w:r>
        <w:t>Aclaraciones</w:t>
      </w:r>
    </w:p>
    <w:p>
      <w:pPr>
        <w:jc w:val="both"/>
      </w:pPr>
      <w:r>
        <w:rPr>
          <w:rFonts w:ascii="Arial" w:hAnsi="Arial"/>
        </w:rPr>
        <w:t xml:space="preserve">Respecto de </w:t>
      </w:r>
      <w:r>
        <w:rPr>
          <w:rFonts w:ascii="Arial" w:hAnsi="Arial"/>
          <w:b/>
          <w:color w:val="397CDD"/>
          <w:shd w:fill="E5EFFC"/>
        </w:rPr>
        <w:t>{{PUNTO_DUDOSO}}</w:t>
      </w:r>
      <w:r>
        <w:rPr>
          <w:rFonts w:ascii="Arial" w:hAnsi="Arial"/>
        </w:rPr>
        <w:t xml:space="preserve">, se aclara </w:t>
      </w:r>
      <w:r>
        <w:rPr>
          <w:rFonts w:ascii="Arial" w:hAnsi="Arial"/>
          <w:b/>
          <w:color w:val="397CDD"/>
          <w:shd w:fill="E5EFFC"/>
        </w:rPr>
        <w:t>{{ACLARACION}}</w:t>
      </w:r>
      <w:r>
        <w:rPr>
          <w:rFonts w:ascii="Arial" w:hAnsi="Arial"/>
        </w:rPr>
        <w:t>.</w:t>
      </w:r>
    </w:p>
    <w:p>
      <w:pPr>
        <w:pStyle w:val="Heading2"/>
      </w:pPr>
      <w:r>
        <w:t>Solicitud</w:t>
      </w:r>
    </w:p>
    <w:p>
      <w:pPr>
        <w:jc w:val="both"/>
      </w:pPr>
      <w:r>
        <w:rPr>
          <w:rFonts w:ascii="Arial" w:hAnsi="Arial"/>
        </w:rPr>
        <w:t>Se solicita tener por subsanada la solicitud y continuar la tramitación, dejando constancia de la incorporación documental.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Requerimiento completo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Plazo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Índice de anexos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Firma o representación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Justificante electrónico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Responde punto por punto.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sustituyas un documento obligatorio por una explicación si puede obtenerse.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Si no puedes cumplir, solicita ampliación o explica la imposibilidad antes de vencer el plazo.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39/2015, arts. 68 y 73</w:t>
      </w:r>
      <w:r>
        <w:t xml:space="preserve"> — https://www.boe.es/buscar/act.php?id=BOE-A-2015-10565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