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Petición de documentación veterinaria y ficha de hechos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Solicitud al centro veterinario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[CENTRO, RESPONSABLE Y CANAL DESTINATARIO]</w:t>
      </w:r>
      <w:r>
        <w:rPr>
          <w:rFonts w:ascii="Liberation Sans" w:hAnsi="Liberation Sans" w:eastAsia="Liberation Sans"/>
          <w:sz w:val="21"/>
          <w:color w:val="263A43"/>
        </w:rPr>
        <w:t xml:space="preserve">. Solicitante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 Y CONTACTO]</w:t>
      </w:r>
      <w:r>
        <w:rPr>
          <w:rFonts w:ascii="Liberation Sans" w:hAnsi="Liberation Sans" w:eastAsia="Liberation Sans"/>
          <w:sz w:val="21"/>
          <w:color w:val="263A43"/>
        </w:rPr>
        <w:t xml:space="preserve">. Relación con el animal y con el servicio contratado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[PROPIETARIO / RESPONSABLE / REPRESENTANTE; DOCUMENTO CUANDO PROCEDA]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Animal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[NOMBRE, ESPECIE Y DATO DE IDENTIFICACIÓN NECESARIO]</w:t>
      </w:r>
      <w:r>
        <w:rPr>
          <w:rFonts w:ascii="Liberation Sans" w:hAnsi="Liberation Sans" w:eastAsia="Liberation Sans"/>
          <w:sz w:val="21"/>
          <w:color w:val="263A43"/>
        </w:rPr>
        <w:t xml:space="preserve">. Episodio o actuaciones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[FECHAS, CENTRO, PROFESIONAL O REFERENCIA]</w:t>
      </w:r>
      <w:r>
        <w:rPr>
          <w:rFonts w:ascii="Liberation Sans" w:hAnsi="Liberation Sans" w:eastAsia="Liberation Sans"/>
          <w:sz w:val="21"/>
          <w:color w:val="263A43"/>
        </w:rPr>
        <w:t xml:space="preserve">. Factura o expediente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[REFERENCIA; O PENDIENTE]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Solicito la documentación e información que se identifica, relativa a las actuaciones descritas: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879"/>
        <w:gridCol w:w="6621"/>
      </w:tblGrid>
      <w:tr>
        <w:trPr>
          <w:cantSplit/>
          <w:tblHeader/>
        </w:trPr>
        <w:tc>
          <w:tcPr>
            <w:tcW w:w="2879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Actuación o periodo</w:t>
            </w:r>
          </w:p>
        </w:tc>
        <w:tc>
          <w:tcPr>
            <w:tcW w:w="6621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Información o documento solicitado</w:t>
            </w:r>
          </w:p>
        </w:tc>
      </w:tr>
      <w:tr>
        <w:trPr>
          <w:cantSplit/>
        </w:trPr>
        <w:tc>
          <w:tcPr>
            <w:tcW w:w="2879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[E-01; FECHA O PERIODO; ACTUACIÓN]</w:t>
            </w:r>
          </w:p>
        </w:tc>
        <w:tc>
          <w:tcPr>
            <w:tcW w:w="6621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[INFORME DE ESTADO Y ASISTENCIA; PRUEBA Y RESULTADO; DIAGNÓSTICO; TRATAMIENTO, MEDICACIÓN Y PAUTA; SEGÚN LO SOLICITADO PARA ESTE EPISODIO]</w:t>
            </w:r>
          </w:p>
        </w:tc>
      </w:tr>
      <w:tr>
        <w:trPr>
          <w:cantSplit/>
        </w:trPr>
        <w:tc>
          <w:tcPr>
            <w:tcW w:w="2879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[E-02; FECHA O PERIODO; ACTUACIÓN]</w:t>
            </w:r>
          </w:p>
        </w:tc>
        <w:tc>
          <w:tcPr>
            <w:tcW w:w="6621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[INFORMACIÓN Y CONSENTIMIENTO; REGISTRO DE LA INTERVENCIÓN; DOCUMENTO PERTINENTE QUE SE IDENTIFICA]</w:t>
            </w:r>
          </w:p>
        </w:tc>
      </w:tr>
      <w:tr>
        <w:trPr>
          <w:cantSplit/>
        </w:trPr>
        <w:tc>
          <w:tcPr>
            <w:tcW w:w="2879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[FACTURA O PRESUPUESTO IDENTIFICADO]</w:t>
            </w:r>
          </w:p>
        </w:tc>
        <w:tc>
          <w:tcPr>
            <w:tcW w:w="6621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[DESGLOSE DE ACTUACIONES E IMPORTES; JUSTIFICANTE O ACLARACIÓN CONCRETA]</w:t>
            </w:r>
          </w:p>
        </w:tc>
      </w:tr>
    </w:tbl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La finalidad de esta petición 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[CONOCER LA ASISTENCIA PRESTADA / FACILITAR UNA SEGUNDA VALORACIÓN / ACLARAR DOCUMENTACIÓN CONCRETA]</w:t>
      </w:r>
      <w:r>
        <w:rPr>
          <w:rFonts w:ascii="Liberation Sans" w:hAnsi="Liberation Sans" w:eastAsia="Liberation Sans"/>
          <w:sz w:val="21"/>
          <w:color w:val="263A43"/>
        </w:rPr>
        <w:t xml:space="preserve">. Si se solicita envío a otro veterinario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[PROFESIONAL, CANAL SEGURO Y DATOS NECESARIOS PARA LA COORDINACIÓN]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Pido respuesta por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[CANAL DE CONTACTO]</w:t>
      </w:r>
      <w:r>
        <w:rPr>
          <w:rFonts w:ascii="Liberation Sans" w:hAnsi="Liberation Sans" w:eastAsia="Liberation Sans"/>
          <w:sz w:val="21"/>
          <w:color w:val="263A43"/>
        </w:rPr>
        <w:t xml:space="preserve"> y entrega por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[FORMATO O CANAL SEGURO SOLICITADO]</w:t>
      </w:r>
      <w:r>
        <w:rPr>
          <w:rFonts w:ascii="Liberation Sans" w:hAnsi="Liberation Sans" w:eastAsia="Liberation Sans"/>
          <w:sz w:val="21"/>
          <w:color w:val="263A43"/>
        </w:rPr>
        <w:t xml:space="preserve">. Si algún documento no existe, no se conserva o no puede facilitarse, solicito que se identifique cuál y su motivo, atendiendo el resto de la petición.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Adjunto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[DOCUMENTOS PARA IDENTIFICAR EL EPISODIO Y MI INTERVENCIÓN; O REFERENCIAS YA DISPONIBLES EN EL CENTRO]</w:t>
      </w:r>
      <w:r>
        <w:rPr>
          <w:rFonts w:ascii="Liberation Sans" w:hAnsi="Liberation Sans" w:eastAsia="Liberation Sans"/>
          <w:sz w:val="21"/>
          <w:color w:val="263A43"/>
        </w:rPr>
        <w:t xml:space="preserve">. En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[LUGAR]</w:t>
      </w:r>
      <w:r>
        <w:rPr>
          <w:rFonts w:ascii="Liberation Sans" w:hAnsi="Liberation Sans" w:eastAsia="Liberation Sans"/>
          <w:sz w:val="21"/>
          <w:color w:val="263A43"/>
        </w:rPr>
        <w:t xml:space="preserve">, 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  <w:color w:val="263A43"/>
        </w:rPr>
        <w:t xml:space="preserve">. Nombre, condición y firma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pStyle w:val="Heading2"/>
        <w:keepNext/>
        <w:keepLines/>
        <w:pageBreakBefore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Ficha privada de hechos y segunda valoración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Animal y episodio de referencia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263A43"/>
        </w:rPr>
        <w:t xml:space="preserve">. Preparada por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[PERSONA Y FECHA]</w:t>
      </w:r>
      <w:r>
        <w:rPr>
          <w:rFonts w:ascii="Liberation Sans" w:hAnsi="Liberation Sans" w:eastAsia="Liberation Sans"/>
          <w:sz w:val="21"/>
          <w:color w:val="263A43"/>
        </w:rPr>
        <w:t xml:space="preserve">. Centro o profesional que intervino inicialmente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263A43"/>
        </w:rPr>
        <w:t xml:space="preserve">. Atención posterior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[CENTRO, PROFESIONAL Y FECHA]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375"/>
        <w:gridCol w:w="3919"/>
        <w:gridCol w:w="3206"/>
      </w:tblGrid>
      <w:tr>
        <w:trPr>
          <w:cantSplit/>
          <w:tblHeader/>
        </w:trPr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Fecha y fuente</w:t>
            </w:r>
          </w:p>
        </w:tc>
        <w:tc>
          <w:tcPr>
            <w:tcW w:w="3919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Hecho observado o información recibida</w:t>
            </w:r>
          </w:p>
        </w:tc>
        <w:tc>
          <w:tcPr>
            <w:tcW w:w="3206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Documento y cuestión pendiente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[FECHA; QUIÉN LO OBSERVÓ O COMUNICÓ]</w:t>
            </w:r>
          </w:p>
        </w:tc>
        <w:tc>
          <w:tcPr>
            <w:tcW w:w="3919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[HECHO OBSERVADO; O MANIFESTACIÓN ATRIBUIDA A QUIEN LA DIJO, SIN CONVERTIRLA EN CONCLUSIÓN PROPIA]</w:t>
            </w:r>
          </w:p>
        </w:tc>
        <w:tc>
          <w:tcPr>
            <w:tcW w:w="3206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[E-ID O DOCUMENTO; INCERTIDUMBRE O DATO QUE FALTA]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[FECHA; QUIÉN LO OBSERVÓ O COMUNICÓ]</w:t>
            </w:r>
          </w:p>
        </w:tc>
        <w:tc>
          <w:tcPr>
            <w:tcW w:w="3919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[SÍNTOMA, AVISO, ATENCIÓN POSTERIOR O RESPUESTA]</w:t>
            </w:r>
          </w:p>
        </w:tc>
        <w:tc>
          <w:tcPr>
            <w:tcW w:w="3206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[E-ID O DOCUMENTO; INCERTIDUMBRE O DATO QUE FALTA]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[FECHA; QUIÉN LO OBSERVÓ O COMUNICÓ]</w:t>
            </w:r>
          </w:p>
        </w:tc>
        <w:tc>
          <w:tcPr>
            <w:tcW w:w="3919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[EVOLUCIÓN Y ACTUACIÓN EFECTIVAMENTE REALIZADA]</w:t>
            </w:r>
          </w:p>
        </w:tc>
        <w:tc>
          <w:tcPr>
            <w:tcW w:w="3206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[E-ID O DOCUMENTO; INCERTIDUMBRE O DATO QUE FALTA]</w:t>
            </w:r>
          </w:p>
        </w:tc>
      </w:tr>
    </w:tbl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Medicación y pautas conocidas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[NOMBRE, DOSIS O PAUTA DOCUMENTADA, FECHA Y FUENTE; O PENDIENTE]</w:t>
      </w:r>
      <w:r>
        <w:rPr>
          <w:rFonts w:ascii="Liberation Sans" w:hAnsi="Liberation Sans" w:eastAsia="Liberation Sans"/>
          <w:sz w:val="21"/>
          <w:color w:val="263A43"/>
        </w:rPr>
        <w:t xml:space="preserve">. Información previa y consentimiento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[QUÉ SE EXPLICÓ, CUÁNDO, POR QUIÉN Y DOCUMENTO; O PENDIENTE]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Gastos posteriores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[CONCEPTO, IMPORTE Y MONEDA, FECHA, FACTURA Y PAGO]</w:t>
      </w:r>
      <w:r>
        <w:rPr>
          <w:rFonts w:ascii="Liberation Sans" w:hAnsi="Liberation Sans" w:eastAsia="Liberation Sans"/>
          <w:sz w:val="21"/>
          <w:color w:val="263A43"/>
        </w:rPr>
        <w:t xml:space="preserve">. Relación con el episodio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[EXPLICACIÓN DOCUMENTADA O CUESTIÓN PARA VALORACIÓN TÉCNICA]</w:t>
      </w:r>
      <w:r>
        <w:rPr>
          <w:rFonts w:ascii="Liberation Sans" w:hAnsi="Liberation Sans" w:eastAsia="Liberation Sans"/>
          <w:sz w:val="21"/>
          <w:color w:val="263A43"/>
        </w:rPr>
        <w:t xml:space="preserve">. No se suman importes desconocidos como cero ni se atribuye automáticamente todo gasto a un error previo.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Preguntas para segunda valoración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[QUÉ EXPLICACIONES SON COMPATIBLES CON LOS DATOS, QUÉ PRUEBA FALTA, SI HAY RELACIÓN CON LA ACTUACIÓN Y QUÉ LÍMITES TIENE LA CONCLUSIÓN]</w:t>
      </w:r>
      <w:r>
        <w:rPr>
          <w:rFonts w:ascii="Liberation Sans" w:hAnsi="Liberation Sans" w:eastAsia="Liberation Sans"/>
          <w:sz w:val="21"/>
          <w:color w:val="263A43"/>
        </w:rPr>
        <w:t xml:space="preserve">. Respuesta técnica recibida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[PROFESIONAL, FECHA, INFORME Y ALCANCE; O PENDIENTE]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pStyle w:val="Heading2"/>
        <w:keepNext/>
        <w:keepLines/>
        <w:pageBreakBefore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Guía de preparación y seguimiento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La primera página es la petición al centro. La ficha de la segunda página es privada para ordenar hechos y preparar una segunda valoración; esta guía queda separada. Concreta episodios y documentos en vez de pedir indiscriminadamente información ajena o acusar de negligencia sin base.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Identifica al animal y tu intervención con los datos necesarios. Reúne informes, pruebas e imágenes existentes, tratamientos y medicación, información y consentimiento, presupuesto, factura y comunicaciones. No presupongas que todos esos documentos existen en cualquier actuación. Si necesitas que los datos o pruebas se faciliten a otro veterinario, identifica el destino y canal seguros.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La orientación de Consumo de la Comunidad de Madrid recoge el informe sobre estado y asistencia a petición del cliente y la facilitación de datos y examen de pruebas a otro veterinario. Su alcance es territorial y profesional; la petición no se presenta como un derecho idéntico al acceso a la historia clínica humana de la Ley 41/2002 ni como solicitud dirigida a la AEPD.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Separa tres elementos: lo que observaste, lo que otra persona manifestó y la opinión técnica documentada. Un síntoma posterior a una intervención no prueba por sí solo que la actuación lo causara. Un segundo profesional debe poder conocer fechas, datos de la primera asistencia y evolución, y explicar límites o alternativas de su valoración.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Ejemplo ficticio: tras una intervención aparecen complicaciones y otro centro atiende al animal. Se conservan informe inicial, indicaciones de medicación, aviso al primer centro, pruebas del segundo y facturas. El propietario registra cuándo observó cada síntoma; no transforma una sospecha en diagnóstico. Los gastos posteriores se relacionan con lo que pueda valorar el informe técnico.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Una posible reclamación indemnizatoria necesita estudiar incumplimiento o negligencia, daño, causalidad y perjuicios acreditados. La vía deontológica ante el colegio y la civil tienen finalidades distintas; no se presenta la primera como requisito universal para obtener indemnización. La garantía de bienes del TRLGDCU no se aplica a animales vivos y no se traslada sin más a un servicio veterinario.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Conserva solicitud, anexos, recepción, documentos recibidos y lo que falta. Si necesitas valorar una acción, revisa su vía y plazo sin dar por hecho que esta petición informativa interrumpe todos los plazos. Mantén la atención necesaria del animal mientras se prepara la revisión.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Fuentes: RD 126/2013, artículo 102, responsabilidad civil profesional: https://www.boe.es/buscar/act.php?id=BOE-A-2013-2607#a102. Código Civil, artículos 1101 y 1902. TRLGDCU, artículo 114.2. Orientación territorial: Comunidad de Madrid, Centros veterinarios deberes ante el animal y su propietario: https://www.comunidad.madrid/consumo/centros-veterinarios-deberes-animal-su-propietario.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Petición de documentación veterinaria y ficha de hechos</dc:title>
  <dc:subject>Modelo privado editable con guía separada</dc:subject>
  <dc:creator/>
  <cp:keywords/>
  <dc:description>Anexo editable con guía privada separada</dc:description>
  <cp:lastModifiedBy/>
  <cp:revision>1</cp:revision>
  <dcterms:created xsi:type="dcterms:W3CDTF">2026-11-01T00:15:25Z</dcterms:created>
  <dcterms:modified xsi:type="dcterms:W3CDTF">2026-11-01T00:15:25Z</dcterms:modified>
  <cp:category/>
</cp:coreProperties>
</file>