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Diario de actividades barreras y apoyos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Persona o alias: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  <w:color w:val="000000"/>
        </w:rPr>
        <w:t xml:space="preserve">. Periodo observado: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[INICIO Y FIN]</w:t>
      </w:r>
      <w:r>
        <w:rPr>
          <w:rFonts w:ascii="Liberation Sans" w:hAnsi="Liberation Sans" w:eastAsia="Liberation Sans"/>
          <w:sz w:val="21"/>
          <w:color w:val="000000"/>
        </w:rPr>
        <w:t xml:space="preserve">. Preparado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[PERSONA Y RELACIÓN; O LA PROPIA PERSONA]</w:t>
      </w:r>
      <w:r>
        <w:rPr>
          <w:rFonts w:ascii="Liberation Sans" w:hAnsi="Liberation Sans" w:eastAsia="Liberation Sans"/>
          <w:sz w:val="21"/>
          <w:color w:val="000000"/>
        </w:rPr>
        <w:t xml:space="preserve">. Finalidad concreta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[VALORACIÓN O REVISIÓN QUE SE PREPARA]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Situación y preferencias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Actividades que quiero explicar o recuperar: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[OBJETIVOS PROPIOS]</w:t>
      </w:r>
      <w:r>
        <w:rPr>
          <w:rFonts w:ascii="Liberation Sans" w:hAnsi="Liberation Sans" w:eastAsia="Liberation Sans"/>
          <w:sz w:val="21"/>
          <w:color w:val="000000"/>
        </w:rPr>
        <w:t xml:space="preserve">. Forma de comunicación o apoyo que necesito para participar: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[PREFERENCIAS]</w:t>
      </w:r>
      <w:r>
        <w:rPr>
          <w:rFonts w:ascii="Liberation Sans" w:hAnsi="Liberation Sans" w:eastAsia="Liberation Sans"/>
          <w:sz w:val="21"/>
          <w:color w:val="000000"/>
        </w:rPr>
        <w:t xml:space="preserve">. Productos de apoyo que uso y cambios durante el periodo: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[DESCRIPCIÓN Y FECHAS]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Actividades observadas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159"/>
        <w:gridCol w:w="3239"/>
        <w:gridCol w:w="2159"/>
        <w:gridCol w:w="1943"/>
      </w:tblGrid>
      <w:tr>
        <w:trPr>
          <w:cantSplit/>
          <w:tblHeader/>
        </w:trPr>
        <w:tc>
          <w:tcPr>
            <w:tcW w:w="2159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Fecha y actividad</w:t>
            </w:r>
          </w:p>
        </w:tc>
        <w:tc>
          <w:tcPr>
            <w:tcW w:w="3239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Qué hice y qué ayuda necesité</w:t>
            </w:r>
          </w:p>
        </w:tc>
        <w:tc>
          <w:tcPr>
            <w:tcW w:w="2159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Frecuencia y variación</w:t>
            </w:r>
          </w:p>
        </w:tc>
        <w:tc>
          <w:tcPr>
            <w:tcW w:w="1943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Fuente</w:t>
            </w:r>
          </w:p>
        </w:tc>
      </w:tr>
      <w:tr>
        <w:trPr>
          <w:cantSplit/>
        </w:trPr>
        <w:tc>
          <w:tcPr>
            <w:tcW w:w="2159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[DÍA; ACTIVIDAD Y ENTORNO]</w:t>
            </w:r>
          </w:p>
        </w:tc>
        <w:tc>
          <w:tcPr>
            <w:tcW w:w="3239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[SOLO; CON AYUDA O NO REALIZADO. TIPO DE APOYO Y DURACIÓN]</w:t>
            </w:r>
          </w:p>
        </w:tc>
        <w:tc>
          <w:tcPr>
            <w:tcW w:w="2159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[VECES; DÍAS DIFERENTES Y MOTIVO CONOCIDO O PENDIENTE]</w:t>
            </w:r>
          </w:p>
        </w:tc>
        <w:tc>
          <w:tcPr>
            <w:tcW w:w="1943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[OBSERVACIÓN PROPIA; RELATO O DOC]</w:t>
            </w:r>
          </w:p>
        </w:tc>
      </w:tr>
      <w:tr>
        <w:trPr>
          <w:cantSplit/>
        </w:trPr>
        <w:tc>
          <w:tcPr>
            <w:tcW w:w="2159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[DÍA; ACTIVIDAD Y ENTORNO]</w:t>
            </w:r>
          </w:p>
        </w:tc>
        <w:tc>
          <w:tcPr>
            <w:tcW w:w="3239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[QUÉ HICE; QUÉ APOYO USÉ Y QUÉ QUEDÓ SIN REALIZAR]</w:t>
            </w:r>
          </w:p>
        </w:tc>
        <w:tc>
          <w:tcPr>
            <w:tcW w:w="2159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[FRECUENCIA Y CAMBIO RESPECTO DE OTROS DÍAS]</w:t>
            </w:r>
          </w:p>
        </w:tc>
        <w:tc>
          <w:tcPr>
            <w:tcW w:w="1943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[QUIÉN OBSERVÓ O DOC]</w:t>
            </w:r>
          </w:p>
        </w:tc>
      </w:tr>
      <w:tr>
        <w:trPr>
          <w:cantSplit/>
        </w:trPr>
        <w:tc>
          <w:tcPr>
            <w:tcW w:w="2159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[DÍA; ACTIVIDAD Y ENTORNO]</w:t>
            </w:r>
          </w:p>
        </w:tc>
        <w:tc>
          <w:tcPr>
            <w:tcW w:w="3239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[QUÉ HICE; QUÉ APOYO USÉ Y QUÉ QUEDÓ SIN REALIZAR]</w:t>
            </w:r>
          </w:p>
        </w:tc>
        <w:tc>
          <w:tcPr>
            <w:tcW w:w="2159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[FRECUENCIA Y CAMBIO RESPECTO DE OTROS DÍAS]</w:t>
            </w:r>
          </w:p>
        </w:tc>
        <w:tc>
          <w:tcPr>
            <w:tcW w:w="1943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[QUIÉN OBSERVÓ O DOC]</w:t>
            </w:r>
          </w:p>
        </w:tc>
      </w:tr>
    </w:tbl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Barreras y apoyos del entorno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Barrera concreta y actividad afectada: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[DESCRIPCIÓN]</w:t>
      </w:r>
      <w:r>
        <w:rPr>
          <w:rFonts w:ascii="Liberation Sans" w:hAnsi="Liberation Sans" w:eastAsia="Liberation Sans"/>
          <w:sz w:val="21"/>
          <w:color w:val="000000"/>
        </w:rPr>
        <w:t xml:space="preserve">. Apoyo disponible realmente y con qué regularidad: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[DESCRIPCIÓN]</w:t>
      </w:r>
      <w:r>
        <w:rPr>
          <w:rFonts w:ascii="Liberation Sans" w:hAnsi="Liberation Sans" w:eastAsia="Liberation Sans"/>
          <w:sz w:val="21"/>
          <w:color w:val="000000"/>
        </w:rPr>
        <w:t xml:space="preserve">. Qué cambia con ese apoyo: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[RESULTADO OBSERVADO]</w:t>
      </w:r>
      <w:r>
        <w:rPr>
          <w:rFonts w:ascii="Liberation Sans" w:hAnsi="Liberation Sans" w:eastAsia="Liberation Sans"/>
          <w:sz w:val="21"/>
          <w:color w:val="000000"/>
        </w:rPr>
        <w:t xml:space="preserve">. Lo que todavía necesito comprobar: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Informes y resoluciones relacionados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036"/>
        <w:gridCol w:w="4750"/>
        <w:gridCol w:w="2714"/>
      </w:tblGrid>
      <w:tr>
        <w:trPr>
          <w:cantSplit/>
          <w:tblHeader/>
        </w:trPr>
        <w:tc>
          <w:tcPr>
            <w:tcW w:w="2036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ID y fecha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Documento y extremo que acredita</w:t>
            </w:r>
          </w:p>
        </w:tc>
        <w:tc>
          <w:tcPr>
            <w:tcW w:w="2714" w:type="dxa"/>
            <w:vAlign w:val="center"/>
            <w:shd w:fill="1A354D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 xml:space="preserve">Disponible o pendiente</w:t>
            </w:r>
          </w:p>
        </w:tc>
      </w:tr>
      <w:tr>
        <w:trPr>
          <w:cantSplit/>
        </w:trPr>
        <w:tc>
          <w:tcPr>
            <w:tcW w:w="2036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[D-01; FECHA]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[EMISOR; INFORME O RESOLUCIÓN; DATO CONCRETO]</w:t>
            </w:r>
          </w:p>
        </w:tc>
        <w:tc>
          <w:tcPr>
            <w:tcW w:w="2714" w:type="dxa"/>
            <w:vAlign w:val="center"/>
            <w:shd w:fill="FFFFFF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[ESTADO Y UBICACIÓN]</w:t>
            </w:r>
          </w:p>
        </w:tc>
      </w:tr>
      <w:tr>
        <w:trPr>
          <w:cantSplit/>
        </w:trPr>
        <w:tc>
          <w:tcPr>
            <w:tcW w:w="2036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[D-02; FECHA]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[EMISOR; INFORME O RESOLUCIÓN; DATO CONCRETO]</w:t>
            </w:r>
          </w:p>
        </w:tc>
        <w:tc>
          <w:tcPr>
            <w:tcW w:w="2714" w:type="dxa"/>
            <w:vAlign w:val="center"/>
            <w:shd w:fill="F6F8FA"/>
          </w:tcPr>
          <w:p>
            <w:pPr>
              <w:widowControl/>
              <w:spacing w:before="0" w:after="40" w:line="270" w:lineRule="auto"/>
            </w:pPr>
            <w:r>
              <w:rPr>
                <w:rFonts w:ascii="Liberation Sans" w:hAnsi="Liberation Sans" w:eastAsia="Liberation Sans"/>
                <w:sz w:val="20"/>
                <w:b/>
                <w:color w:val="2F80ED"/>
                <w:shd w:val="clear" w:fill="EAF1FB"/>
              </w:rPr>
              <w:t xml:space="preserve">[ESTADO Y UBICACIÓN]</w:t>
            </w:r>
          </w:p>
        </w:tc>
      </w:tr>
    </w:tbl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000000"/>
        </w:rPr>
        <w:t xml:space="preserve">Fecha de esta versión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  <w:color w:val="000000"/>
        </w:rPr>
        <w:t xml:space="preserve">. Observaciones o cambios respecto del registro anterior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[DESCRIPCIÓN]</w:t>
      </w:r>
      <w:r>
        <w:rPr>
          <w:rFonts w:ascii="Liberation Sans" w:hAnsi="Liberation Sans" w:eastAsia="Liberation Sans"/>
          <w:sz w:val="21"/>
          <w:color w:val="000000"/>
        </w:rPr>
        <w:t xml:space="preserve">.</w:t>
      </w:r>
    </w:p>
    <w:p>
      <w:pPr>
        <w:pStyle w:val="Heading2"/>
        <w:keepNext/>
        <w:keepLines/>
        <w:widowControl/>
        <w:pageBreakBefore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para preparar la valoración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Este diario es privado. Puedes aportar las páginas pertinentes como apoyo a una solicitud o llevarlas a la valoración. No es un certificado clínico, una puntuación del baremo ni una solicitud oficial. Decide con la persona qué información compartir y conserva la guía aparte de las hojas de hechos.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Registra una semana representativa o un periodo que explique la variación. Describe una actividad concreta y su entorno: lo que haces por ti mismo, con ayuda o con un producto de apoyo, y lo que no puedes completar. Distingue la dificultad de la ausencia de oportunidad para realizar la tarea. Si anotas un día excepcional, identifica esa circunstancia y compáralo con los habituales.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Separa lo que observaste, lo que relata otra persona y lo que dice un informe. Anota frecuencia, duración aproximada y ayuda efectiva, sin convertir una estimación en una medición. Una persona disponible sólo ocasionalmente no se registra como apoyo diario. Puedes duplicar las filas y conservar las versiones fechadas.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En dos trayectos conocidos, Nuria salió con bastón y una persona que la acompañó. En uno de ellos tuvo que detenerse dos veces; en otro no. Ella describe fatiga variable. El registro diferencia lo observado, su relato y un informe de rehabilitación de otra fecha. No deduce de esos dos trayectos un porcentaje ni una limitación permanente.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Qué documentación no sustituye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El grado de discapacidad lo determina el órgano competente con sus baremos. Dependencia, incapacidad laboral y jubilación tienen procedimientos y pruebas propios. Para acreditar un diagnóstico, una fecha de reconocimiento o requisitos médicos específicos, utiliza el informe o resolución pertinente; este registro no los reemplaza. Un cambio posterior puede justificar revisión, pero completar el diario no conserva un plazo para impugnar una resolución anterior.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oficiales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RD 888/2022, arts. 2, 6 a 10 y 12: https://www.boe.es/buscar/act.php?id=BOE-A-2022-17105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Ley 39/2006, arts. 27 y 29, si preparas dependencia o PIA: https://www.boe.es/buscar/act.php?id=BOE-A-2006-21990#a27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000000"/>
        </w:rPr>
        <w:t xml:space="preserve">Versión documental: 1 de noviembre de 2026. Diario editable de preparación. No diagnostica ni determina discapacidad, dependencia o derecho a una prestación.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Microsoft Macintosh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Diario de actividades barreras y apoyos</dc:title>
  <dc:subject>Registro privado para preparar la valoración funcional</dc:subject>
  <dc:creator/>
  <cp:keywords/>
  <dc:description>Documento editable de preparación con guía y ejemplo ficticio separados</dc:description>
  <cp:lastModifiedBy/>
  <cp:revision>1</cp:revision>
  <dcterms:created xsi:type="dcterms:W3CDTF">2026-11-01T02:10:13Z</dcterms:created>
  <dcterms:modified xsi:type="dcterms:W3CDTF">2026-11-01T02:10:13Z</dcterms:modified>
  <cp:category/>
</cp:coreProperties>
</file>