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60"/>
        <w:jc w:val="center"/>
      </w:pPr>
      <w:r>
        <w:rPr>
          <w:rFonts w:ascii="Arial" w:hAnsi="Arial"/>
          <w:b/>
          <w:color w:val="397CDD"/>
          <w:sz w:val="16"/>
        </w:rPr>
        <w:t>ACCIDENTES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Designación de abogado de libre elección y solicitud de cobertura de defensa jurídica</w:t>
      </w:r>
    </w:p>
    <w:p>
      <w:pPr>
        <w:widowControl/>
        <w:spacing w:after="60"/>
        <w:jc w:val="center"/>
      </w:pPr>
      <w:r>
        <w:rPr>
          <w:rFonts w:ascii="Arial" w:hAnsi="Arial"/>
          <w:color w:val="68777D"/>
          <w:sz w:val="20"/>
        </w:rPr>
        <w:t>Comunicar la elección de abogado y solicitar confirmación documentada de alcance, límites y condiciones de defensa jurídica.</w:t>
      </w:r>
    </w:p>
    <w:p>
      <w:pPr>
        <w:pStyle w:val="Heading1"/>
        <w:jc w:val="center"/>
      </w:pPr>
      <w:r>
        <w:t>MODELO EDITABLE</w:t>
      </w:r>
    </w:p>
    <w:p>
      <w:pPr>
        <w:pStyle w:val="Heading2"/>
        <w:keepNext/>
        <w:spacing w:before="120" w:after="60"/>
      </w:pPr>
      <w:r>
        <w:t>A [ASEGURADORA]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Departamento de defensa jurídica. Póliza: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Siniestro: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Fecha del accidente: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con DNI/NIE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en condición de </w:t>
      </w:r>
      <w:r>
        <w:rPr>
          <w:rFonts w:ascii="Arial" w:hAnsi="Arial"/>
          <w:b/>
          <w:color w:val="397CDD"/>
          <w:sz w:val="20"/>
          <w:shd w:fill="E8F0FB"/>
        </w:rPr>
        <w:t>[TOMADOR / ASEGURADO / PERSONA CUBIERTA]</w:t>
      </w:r>
      <w:r>
        <w:rPr>
          <w:rFonts w:ascii="Arial" w:hAnsi="Arial"/>
          <w:color w:val="263A43"/>
          <w:sz w:val="20"/>
        </w:rPr>
        <w:t xml:space="preserve">, domicilio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canal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  <w:keepNext/>
        <w:spacing w:before="120" w:after="60"/>
      </w:pPr>
      <w:r>
        <w:t>EXPONE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Primero. La póliza indicada contempla la cobertura de </w:t>
      </w:r>
      <w:r>
        <w:rPr>
          <w:rFonts w:ascii="Arial" w:hAnsi="Arial"/>
          <w:b/>
          <w:color w:val="397CDD"/>
          <w:sz w:val="20"/>
          <w:shd w:fill="E8F0FB"/>
        </w:rPr>
        <w:t>[DENOMINACIÓN Y CLÁUSULA]</w:t>
      </w:r>
      <w:r>
        <w:rPr>
          <w:rFonts w:ascii="Arial" w:hAnsi="Arial"/>
          <w:color w:val="263A43"/>
          <w:sz w:val="20"/>
        </w:rPr>
        <w:t xml:space="preserve">, cuya aplicación solicito respecto de </w:t>
      </w:r>
      <w:r>
        <w:rPr>
          <w:rFonts w:ascii="Arial" w:hAnsi="Arial"/>
          <w:b/>
          <w:color w:val="397CDD"/>
          <w:sz w:val="20"/>
          <w:shd w:fill="E8F0FB"/>
        </w:rPr>
        <w:t>[RECLAMACIÓN DE DAÑOS / PROCEDIMIENTO / CONTROVERSIA CONCRETA]</w:t>
      </w:r>
      <w:r>
        <w:rPr>
          <w:rFonts w:ascii="Arial" w:hAnsi="Arial"/>
          <w:color w:val="263A43"/>
          <w:sz w:val="20"/>
        </w:rPr>
        <w:t xml:space="preserve"> derivada del siniestro.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Segundo. Comunico que he designado libremente para la defensa de mis intereses a D./D.ª </w:t>
      </w:r>
      <w:r>
        <w:rPr>
          <w:rFonts w:ascii="Arial" w:hAnsi="Arial"/>
          <w:b/>
          <w:color w:val="397CDD"/>
          <w:sz w:val="20"/>
          <w:shd w:fill="E8F0FB"/>
        </w:rPr>
        <w:t>[NOMBRE DEL ABOGADO]</w:t>
      </w:r>
      <w:r>
        <w:rPr>
          <w:rFonts w:ascii="Arial" w:hAnsi="Arial"/>
          <w:color w:val="263A43"/>
          <w:sz w:val="20"/>
        </w:rPr>
        <w:t xml:space="preserve">, colegiado/a número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del Colegio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despacho en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correo profesional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teléfono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La designación se refiere al asunto descrito y no autoriza por sí misma a transigir ni percibir indemnizaciones sin facultad expresa.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Tercero. </w:t>
      </w:r>
      <w:r>
        <w:rPr>
          <w:rFonts w:ascii="Arial" w:hAnsi="Arial"/>
          <w:b/>
          <w:color w:val="397CDD"/>
          <w:sz w:val="20"/>
          <w:shd w:fill="E8F0FB"/>
        </w:rPr>
        <w:t>[SOLO SI EXISTE CONFLICTO: La situación que puede generar conflicto de intereses consiste en ...; solicito que se valore y se me informe de los derechos y opciones correspondientes]</w:t>
      </w:r>
      <w:r>
        <w:rPr>
          <w:rFonts w:ascii="Arial" w:hAnsi="Arial"/>
          <w:color w:val="263A43"/>
          <w:sz w:val="20"/>
        </w:rPr>
        <w:t>. La designación no presupone que toda actuación esté cubierta ni que todos los honorarios sean reembolsables.</w:t>
      </w:r>
    </w:p>
    <w:p>
      <w:pPr>
        <w:pStyle w:val="Heading2"/>
        <w:keepNext/>
        <w:spacing w:before="120" w:after="60"/>
      </w:pPr>
      <w:r>
        <w:t>SOLICITA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Primero. Que tenga por comunicada la designación y confirme por escrito la cobertura aplicable al caso, indicando el fundamento de cualquier reserva o denegación.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Segundo. Que facilite copia íntegra de las condiciones generales, particulares y especiales aplicables, así como el límite económico, la franquicia si existe, los conceptos incluidos, el tratamiento del IVA y los requisitos para justificar abogado, procurador, perito y demás gastos. Solicito identificar separadamente las cláusulas que consideren delimitadoras o limitativas y su incorporación a la póliza.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Tercero. Que aclare si la garantía comprende negociación extrajudicial, reclamación judicial, recursos, ejecución, pericia y actuaciones urgentes, y qué comunicación o documentación previa resulta exigible para cada una. No se entenderá que una autorización genérica incluye conceptos no contratados.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Cuarto. Que indique el procedimiento y destinatario para presentar presupuesto, factura y justificante de pago; si es posible pago directo al profesional mediante autorización expresa o únicamente reembolso; y los criterios contractuales que se aplicarían a una discrepancia sobre viabilidad o costes.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Quinto. Si aprecia conflicto de intereses, que lo comunique de forma expresa y cumpla las obligaciones de información que resulten aplicables, preservando la independencia del profesional elegido.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Se solicita respuesta antes de </w:t>
      </w:r>
      <w:r>
        <w:rPr>
          <w:rFonts w:ascii="Arial" w:hAnsi="Arial"/>
          <w:b/>
          <w:color w:val="397CDD"/>
          <w:sz w:val="20"/>
          <w:shd w:fill="E8F0FB"/>
        </w:rPr>
        <w:t>[FECHA RAZONABLE]</w:t>
      </w:r>
      <w:r>
        <w:rPr>
          <w:rFonts w:ascii="Arial" w:hAnsi="Arial"/>
          <w:color w:val="263A43"/>
          <w:sz w:val="20"/>
        </w:rPr>
        <w:t xml:space="preserve">, dada la existencia del plazo de </w:t>
      </w:r>
      <w:r>
        <w:rPr>
          <w:rFonts w:ascii="Arial" w:hAnsi="Arial"/>
          <w:b/>
          <w:color w:val="397CDD"/>
          <w:sz w:val="20"/>
          <w:shd w:fill="E8F0FB"/>
        </w:rPr>
        <w:t>[IDENTIFICAR, SI LO HAY]</w:t>
      </w:r>
      <w:r>
        <w:rPr>
          <w:rFonts w:ascii="Arial" w:hAnsi="Arial"/>
          <w:color w:val="263A43"/>
          <w:sz w:val="20"/>
        </w:rPr>
        <w:t>. Esta petición no paraliza los plazos del asunto ni implica que el silencio acepte cobertura. Las actuaciones urgentes se documentarán y su cobertura se examinará conforme a Derecho y a la póliza.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 del asegurado: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keepNext/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 xml:space="preserve">Aceptación y datos del profesional, cuando proceda: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Documentos adjuntos: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>.</w:t>
      </w:r>
    </w:p>
    <w:p>
      <w:pPr>
        <w:keepNext/>
        <w:widowControl/>
        <w:spacing w:after="60"/>
      </w:pPr>
      <w:r>
        <w:br w:type="page"/>
      </w:r>
    </w:p>
    <w:p>
      <w:pPr>
        <w:pStyle w:val="Heading1"/>
        <w:pageBreakBefore/>
        <w:jc w:val="center"/>
      </w:pPr>
      <w:r>
        <w:rPr>
          <w:sz w:val="34"/>
        </w:rPr>
        <w:t>GUÍA DE REVISIÓN · NO ADJUNTAR AL ESCRITO</w:t>
      </w:r>
    </w:p>
    <w:p>
      <w:pPr>
        <w:pStyle w:val="Heading2"/>
        <w:keepNext/>
        <w:spacing w:before="120" w:after="60"/>
      </w:pPr>
      <w:r>
        <w:t>Finalidad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Comunicar la elección de abogado y solicitar confirmación documentada de alcance, límites y condiciones de defensa jurídica.</w:t>
      </w:r>
    </w:p>
    <w:p>
      <w:pPr>
        <w:pStyle w:val="Heading2"/>
        <w:keepNext/>
        <w:spacing w:before="120" w:after="60"/>
      </w:pPr>
      <w:r>
        <w:t>Cuándo utilizarlo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La póliza incluye defensa jurídica o existe situación de conflicto que requiere valorar libre elección y cobertura.</w:t>
      </w:r>
    </w:p>
    <w:p>
      <w:pPr>
        <w:pStyle w:val="Heading2"/>
        <w:keepNext/>
        <w:spacing w:before="120" w:after="60"/>
      </w:pPr>
      <w:r>
        <w:t>Cuándo no utilizarlo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Se pretende comprometer a la aseguradora al pago de cualquier honorario sin revisar límites, exclusiones y ámbito material.</w:t>
      </w:r>
    </w:p>
    <w:p>
      <w:pPr>
        <w:pStyle w:val="Heading2"/>
        <w:keepNext/>
        <w:spacing w:before="120" w:after="60"/>
      </w:pPr>
      <w:r>
        <w:t>Plazos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Comunicar antes de generar gastos evitables; no dejar vencer plazos esperando autorización. Revisar póliza y plazos de reclamación frente al asegurador.</w:t>
      </w:r>
    </w:p>
    <w:p>
      <w:pPr>
        <w:pStyle w:val="Heading2"/>
        <w:keepNext/>
        <w:spacing w:before="120" w:after="60"/>
      </w:pPr>
      <w:r>
        <w:t>Dónde y cómo presentarlo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Canal escrito del asegurador, con copia al profesional designado. Conservar acuse y póliza vigente al accidente.</w:t>
      </w:r>
    </w:p>
    <w:p>
      <w:pPr>
        <w:pStyle w:val="Heading2"/>
        <w:keepNext/>
        <w:spacing w:before="120" w:after="60"/>
      </w:pPr>
      <w:r>
        <w:t>Intervención y revisión profesional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El encargo y honorarios deben pactarse con el abogado; la cobertura es cuestión distinta y puede ser inferior al coste.</w:t>
      </w:r>
    </w:p>
    <w:p>
      <w:pPr>
        <w:pStyle w:val="Heading2"/>
        <w:keepNext/>
        <w:spacing w:before="120" w:after="60"/>
      </w:pPr>
      <w:r>
        <w:t>Documentación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Póliza y condiciones; recibo y siniestro; designación profesional; hoja de encargo o presupuesto cuando se solicite justificadamente.</w:t>
      </w:r>
    </w:p>
    <w:p>
      <w:pPr>
        <w:pStyle w:val="Heading2"/>
        <w:keepNext/>
        <w:spacing w:before="120" w:after="60"/>
      </w:pPr>
      <w:r>
        <w:t>Uso y límites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No promete cobertura ilimitada ni confunde defensa del asegurado frente a terceros con seguro de defensa jurídica. Exige examinar póliza y conflicto de intereses.</w:t>
      </w:r>
    </w:p>
    <w:p>
      <w:pPr>
        <w:pStyle w:val="Heading2"/>
        <w:keepNext/>
        <w:spacing w:before="120" w:after="60"/>
      </w:pPr>
      <w:r>
        <w:t>Cumplimentación</w:t>
      </w:r>
    </w:p>
    <w:p>
      <w:pPr>
        <w:widowControl/>
        <w:spacing w:after="60"/>
        <w:jc w:val="left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  <w:keepNext/>
        <w:spacing w:before="120" w:after="60"/>
      </w:pPr>
      <w:r>
        <w:t>Fuentes oficiales</w:t>
      </w:r>
    </w:p>
    <w:p>
      <w:pPr>
        <w:pStyle w:val="ListBullet"/>
        <w:widowControl/>
        <w:spacing w:after="60"/>
      </w:pPr>
      <w:hyperlink r:id="rId11">
        <w:r>
          <w:rPr>
            <w:color w:val="2E7CF6"/>
            <w:u w:val="single"/>
          </w:rPr>
          <w:t>Ley 50/1980, de Contrato de Seguro arts. 3, 74 y 76 a) a 76 g), especialmente 76 d) y 76 f).</w:t>
        </w:r>
      </w:hyperlink>
    </w:p>
    <w:p>
      <w:pPr>
        <w:widowControl/>
        <w:spacing w:after="60"/>
        <w:jc w:val="left"/>
      </w:pPr>
      <w:r>
        <w:t>Revisión documental: 3 de octubre de 2026. Comprueba la norma vigente, el cauce y las particularidades del caso, incluidos los regímenes territoriales o especiales. No garantiza un resultado ni sustituye formularios obligatorios o la intervención profesional exigible.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eli/es/l/1980/10/08/50/c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