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ACCIDENTES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Cronología médica, laboral y económica del perjudicado</w:t>
      </w:r>
    </w:p>
    <w:p>
      <w:pPr>
        <w:jc w:val="center"/>
      </w:pPr>
      <w:r>
        <w:rPr>
          <w:rFonts w:ascii="Arial" w:hAnsi="Arial"/>
          <w:color w:val="68777D"/>
          <w:sz w:val="20"/>
        </w:rPr>
        <w:t>Preparar un expediente ordenado para valoración jurídica y médica, sin confundir una hoja interna con una reclamación interruptiva.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FICHA DE PREPARACIÓN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No remitir toda la vida clínica indiscriminadamente ni asignar grados indemnizatorios sin valoración.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FICHA DE PREPARACIÓN</w:t>
      </w:r>
    </w:p>
    <w:p>
      <w:pPr>
        <w:pStyle w:val="Heading2"/>
      </w:pPr>
      <w:r>
        <w:t>CRONOLOGÍA MÉDICA, LABORAL Y ECONÓMICA DEL PERJUDICADO</w:t>
      </w:r>
    </w:p>
    <w:p>
      <w:pPr>
        <w:jc w:val="both"/>
      </w:pPr>
      <w:r>
        <w:rPr>
          <w:rFonts w:ascii="Arial" w:hAnsi="Arial"/>
          <w:color w:val="263A43"/>
          <w:sz w:val="20"/>
        </w:rPr>
        <w:t>Documento de trabajo. No es una reclamación remitida ni un informe pericial.</w:t>
      </w:r>
    </w:p>
    <w:p>
      <w:pPr>
        <w:pStyle w:val="Heading2"/>
      </w:pPr>
      <w:r>
        <w:t>DATOS DEL EXPEDIENTE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Perjudicado: </w:t>
      </w:r>
      <w:r>
        <w:rPr>
          <w:rFonts w:ascii="Arial" w:hAnsi="Arial"/>
          <w:b/>
          <w:color w:val="397CDD"/>
          <w:sz w:val="20"/>
          <w:shd w:fill="E8F0FB"/>
        </w:rPr>
        <w:t>[NOMBRE Y CONTACTO]</w:t>
      </w:r>
      <w:r>
        <w:rPr>
          <w:rFonts w:ascii="Arial" w:hAnsi="Arial"/>
          <w:color w:val="263A43"/>
          <w:sz w:val="20"/>
        </w:rPr>
        <w:t xml:space="preserve">. Fecha de nacimiento: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Accidente: </w:t>
      </w:r>
      <w:r>
        <w:rPr>
          <w:rFonts w:ascii="Arial" w:hAnsi="Arial"/>
          <w:b/>
          <w:color w:val="397CDD"/>
          <w:sz w:val="20"/>
          <w:shd w:fill="E8F0FB"/>
        </w:rPr>
        <w:t>[FECHA, HORA Y LUGAR]</w:t>
      </w:r>
      <w:r>
        <w:rPr>
          <w:rFonts w:ascii="Arial" w:hAnsi="Arial"/>
          <w:color w:val="263A43"/>
          <w:sz w:val="20"/>
        </w:rPr>
        <w:t xml:space="preserve">. Condición: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Vehículos y entidades: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Atestado: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Profesional coordinador: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Fecha de última actualización: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HECHOS DEL ACCIDENTE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Relato personal separado de información de terceros: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Fuentes contemporáneas: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Testigos: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Fotografías, vídeos y ubicación de originales: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Hechos discutidos: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Datos aún no comprobados: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SITUACIÓN ANTERIOR RELEVANTE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Actividad laboral y jornada: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Actividades habituales: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Antecedentes médicos pertinentes para la zona lesionada o evolución, con fuente: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Limitaciones previas conocidas: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incorporar patologías ajenas sin necesidad.</w:t>
      </w:r>
    </w:p>
    <w:p>
      <w:pPr>
        <w:pStyle w:val="Heading2"/>
      </w:pPr>
      <w:r>
        <w:t>CRONOLOGÍA ASISTENCIAL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Registro 1. Fecha/hora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centro y profesional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motivo de consulta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síntomas referidos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hallazgos/diagnóstico literalmente identificados en informe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prueba o tratamiento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indicación de seguimiento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 y página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Registro 2. Fecha/hora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centro y profesional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motivo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hallazgos/diagnóstico del informe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prueba o tratamiento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seguimiento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Rehabilitación. Prescriptor y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centro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sesiones indicadas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sesiones realizadas y fechas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ausencias y motivo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cambios de pauta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alta o continuación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informe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FECHAS QUE DEBEN DIFERENCIARSE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 asistencia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Inicio de incapacidad temporal laboral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Alta laboral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Alta asistencial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Fecha de estabilización propuesta por aseguradora y fundamento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Fecha propuesta por perito propio y fundamento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Última rehabilitación y finalidad curativa o de mantenimiento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unificar estas fechas sin justificación.</w:t>
      </w:r>
    </w:p>
    <w:p>
      <w:pPr>
        <w:pStyle w:val="Heading2"/>
      </w:pPr>
      <w:r>
        <w:t>LIMITACIONES POR PERÍODOS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Período </w:t>
      </w:r>
      <w:r>
        <w:rPr>
          <w:rFonts w:ascii="Arial" w:hAnsi="Arial"/>
          <w:b/>
          <w:color w:val="397CDD"/>
          <w:sz w:val="20"/>
          <w:shd w:fill="E8F0FB"/>
        </w:rPr>
        <w:t>[DESDE/HASTA]</w:t>
      </w:r>
      <w:r>
        <w:rPr>
          <w:rFonts w:ascii="Arial" w:hAnsi="Arial"/>
          <w:color w:val="263A43"/>
          <w:sz w:val="20"/>
        </w:rPr>
        <w:t xml:space="preserve">. Actividades esenciales afectadas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actividades específicas habituales afectadas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ayuda necesaria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hospitalización/UCI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evidencia médica y funcional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Registrar cambios reales, no atribuir el mismo grado de perjuicio a toda la baja laboral.</w:t>
      </w:r>
    </w:p>
    <w:p>
      <w:pPr>
        <w:pStyle w:val="Heading2"/>
      </w:pPr>
      <w:r>
        <w:t>CRONOLOGÍA LABORAL E INGRESOS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Empresa/actividad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contrato y jornada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ingresos netos comparables anteriores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fuente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días no trabajados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ingresos netos percibidos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prestaciones/complementos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pérdida reclamada y cálculo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otros factores ajenos al accidente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Para actividad autónoma: ingresos y gastos necesarios de períodos comparables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cancelaciones acreditadas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ahorro de costes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rendimiento neto perdido propuesto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documentación contable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equiparar facturación con beneficio neto.</w:t>
      </w:r>
    </w:p>
    <w:p>
      <w:pPr>
        <w:pStyle w:val="Heading2"/>
      </w:pPr>
      <w:r>
        <w:t>GASTOS Y ASISTENCIA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Registro </w:t>
      </w:r>
      <w:r>
        <w:rPr>
          <w:rFonts w:ascii="Arial" w:hAnsi="Arial"/>
          <w:b/>
          <w:color w:val="397CDD"/>
          <w:sz w:val="20"/>
          <w:shd w:fill="E8F0FB"/>
        </w:rPr>
        <w:t>[N.º]</w:t>
      </w:r>
      <w:r>
        <w:rPr>
          <w:rFonts w:ascii="Arial" w:hAnsi="Arial"/>
          <w:color w:val="263A43"/>
          <w:sz w:val="20"/>
        </w:rPr>
        <w:t xml:space="preserve">.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proveedor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concepto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necesidad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factura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pago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importe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cobertura/reembolso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coste neto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ubicación del original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Ayuda personal o sustitución de tareas: actividad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período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horas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quién la prestó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pagada o no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prueba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Evitar duplicidad con lucro cesante o ayuda por el mismo concepto.</w:t>
      </w:r>
    </w:p>
    <w:p>
      <w:pPr>
        <w:pStyle w:val="Heading2"/>
      </w:pPr>
      <w:r>
        <w:t>COMUNICACIONES Y 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Reclamación inicial: destinatario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fecha envío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recepción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contenido conservado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Oferta/respuesta: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notificación fehaciente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cuantía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informe médico adjunto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Pericia complementaria: solicitud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recepción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informe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comunicación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Pagos a cuenta: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pagador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importe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concepto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 firmado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Finiquito o transacción: </w:t>
      </w:r>
      <w:r>
        <w:rPr>
          <w:rFonts w:ascii="Arial" w:hAnsi="Arial"/>
          <w:b/>
          <w:color w:val="397CDD"/>
          <w:sz w:val="20"/>
          <w:shd w:fill="E8F0FB"/>
        </w:rPr>
        <w:t>[NO / SÍ, APORTAR ÍNTEGRO]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Próximo plazo revisado por </w:t>
      </w:r>
      <w:r>
        <w:rPr>
          <w:rFonts w:ascii="Arial" w:hAnsi="Arial"/>
          <w:b/>
          <w:color w:val="397CDD"/>
          <w:sz w:val="20"/>
          <w:shd w:fill="E8F0FB"/>
        </w:rPr>
        <w:t>[PROFESIONAL]</w:t>
      </w:r>
      <w:r>
        <w:rPr>
          <w:rFonts w:ascii="Arial" w:hAnsi="Arial"/>
          <w:color w:val="263A43"/>
          <w:sz w:val="20"/>
        </w:rPr>
        <w:t xml:space="preserve">: acción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inicio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interrupciones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vencimiento calculado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comprobación pendiente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utilizar esta ficha como cálculo automático.</w:t>
      </w:r>
    </w:p>
    <w:p>
      <w:pPr>
        <w:pStyle w:val="Heading2"/>
      </w:pPr>
      <w:r>
        <w:t>ÍNDICE DOCUMENTAL Y REVISIÓN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 D01: </w:t>
      </w:r>
      <w:r>
        <w:rPr>
          <w:rFonts w:ascii="Arial" w:hAnsi="Arial"/>
          <w:b/>
          <w:color w:val="397CDD"/>
          <w:sz w:val="20"/>
          <w:shd w:fill="E8F0FB"/>
        </w:rPr>
        <w:t>[TÍTULO, FECHA, EMISOR, ARCHIVO Y PÁGINAS]</w:t>
      </w:r>
      <w:r>
        <w:rPr>
          <w:rFonts w:ascii="Arial" w:hAnsi="Arial"/>
          <w:color w:val="263A43"/>
          <w:sz w:val="20"/>
        </w:rPr>
        <w:t xml:space="preserve">. D02: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D03: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Pendiente de obtener: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Contradicciones a aclarar: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Preparado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Información basada en recuerdos identificada como tal: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se modifican ni sustituyen los originales.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Preparar un expediente ordenado para valoración jurídica y médica, sin confundir una hoja interna con una reclamación interruptiva.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 necesitan ordenar hechos, evolución, limitaciones, ingresos, gastos y comunicaciones.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No remitir toda la vida clínica indiscriminadamente ni asignar grados indemnizatorios sin valoración.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Registro continuo; anotar por separado cada vencimiento. Guardar el documento no interrumpe prescripción ni equivale a enviarlo al obligado.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Documento de trabajo para perjudicado, abogado y perito, compartido por canal seguro; seleccionar anexos al reclamar.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No preceptiva para completarlo; necesaria valoración jurídica/médica para cerrar causalidad y cuantificación complejas.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Informes originales; nóminas y rentas; facturas; justificantes; comunicaciones completas y prueba de recepción.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Utilidad alta y riesgo contenido si se conserva prueba original y no se inventan diagnósticos. No sustituye pericia ni interrumpe plazos por guardarse.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Revisar la fecha del siniestro y el régimen transitorio de la Ley 5/2025. La revisión no significa aplicar retroactivamente todo el baremo actual. La reclamación del art. 7 no exige cuantificación; debe dirigirse al obligado correcto. Su recepción y la notificación fehaciente de oferta/respuesta son relevantes para prescripción. El art. 7.8 permite acudir a MASC o a la vía jurisdiccional en sus términos; no se impone aquí un segundo MASC universal.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Y CONTACTO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FECHA, HORA Y LUGAR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DESDE/HASTA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N.º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 / SÍ, APORTAR ÍNTEGRO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PROFESIONAL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TÍTULO, FECHA, EMISOR, ARCHIVO Y PÁGINAS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8/2004, responsabilidad civil y seguro en la circulación de vehículos a motor — https://www.boe.es/buscar/act.php?id=BOE-A-2004-18911: arts. 7, 37, 40 y 134 a 143.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5/2025, de 24 de julio: reforma del seguro de circulación y del sistema de valoración — https://www.boe.es/eli/es/l/2025/07/24/5/con: actualización del sistema y documentación pericial.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41/2002, de autonomía del paciente — https://www.boe.es/eli/es/l/2002/11/14/41/con: arts. 15 y 18.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jc w:val="both"/>
      </w:pPr>
      <w:r>
        <w:rPr>
          <w:rFonts w:ascii="Arial" w:hAnsi="Arial"/>
          <w:color w:val="263A43"/>
          <w:sz w:val="20"/>
        </w:rPr>
        <w:t>Incidencia de verificación: la página consolidada completa del RDL 8/2004 excedió el límite de lectura o devolvió error. Se contrastó la reforma oficial Ley 5/2025, la actualización de 2026 y las fuentes operativas del Consorcio. Antes de publicar o usar los modelos de tráfico, completar la comprobación del texto consolidado íntegro y del régimen temporal del siniestro.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