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100"/>
      </w:pPr>
      <w:r>
        <w:rPr>
          <w:color w:val="123D43"/>
          <w:sz w:val="18"/>
        </w:rPr>
        <w:t>ACCIDENTES FERROVIARIOS</w:t>
      </w:r>
    </w:p>
    <w:p>
      <w:pPr>
        <w:pStyle w:val="Title"/>
        <w:widowControl/>
        <w:spacing w:after="140"/>
        <w:jc w:val="center"/>
      </w:pPr>
      <w:r>
        <w:rPr>
          <w:rFonts w:ascii="Georgia" w:hAnsi="Georgia"/>
          <w:b/>
          <w:color w:val="000000"/>
          <w:sz w:val="42"/>
        </w:rPr>
        <w:t>Comunicación de accidente al transportista ferroviario</w:t>
      </w:r>
    </w:p>
    <w:p>
      <w:pPr>
        <w:widowControl/>
        <w:spacing w:after="80"/>
      </w:pPr>
      <w:r>
        <w:t>Notifica al transportista un accidente con lesiones o fallecimiento y, si procede, reclama expresamente la reparación de los daños identificados. Incluye peticiones de expediente, asistencia, seguros y preservación lícita de prueba.</w:t>
      </w:r>
    </w:p>
    <w:p>
      <w:pPr>
        <w:pStyle w:val="Heading1"/>
        <w:keepNext/>
        <w:widowControl/>
        <w:spacing w:after="80" w:before="160"/>
        <w:jc w:val="center"/>
      </w:pPr>
      <w:r>
        <w:rPr>
          <w:rFonts w:ascii="Arial" w:hAnsi="Arial"/>
          <w:b/>
          <w:color w:val="000000"/>
          <w:sz w:val="24"/>
        </w:rPr>
        <w:t>Indicaciones que debes eliminar antes de enviar</w:t>
      </w:r>
    </w:p>
    <w:p>
      <w:pPr>
        <w:pStyle w:val="Heading2"/>
        <w:keepNext/>
        <w:widowControl/>
        <w:spacing w:after="80" w:before="160"/>
      </w:pPr>
      <w:r>
        <w:rPr>
          <w:rFonts w:ascii="Arial" w:hAnsi="Arial"/>
          <w:b/>
          <w:color w:val="000000"/>
          <w:sz w:val="21"/>
        </w:rPr>
        <w:t>Identifica el transportista y la representación</w:t>
      </w:r>
    </w:p>
    <w:p>
      <w:pPr>
        <w:widowControl/>
        <w:spacing w:after="80"/>
      </w:pPr>
      <w:r>
        <w:t>Comprueba quién debía prestar el tramo y quién lo realizó. Dirige este escrito a un transportista que pueda recibir la reclamación conforme al art. 55 CIV; la agencia vendedora o el gestor de infraestructura no son por ello ese destinatario. Si hay varios sujetos, prepara comunicaciones propias, con constancia de cada recepción. Firma con tu condición real y acredita el título del derechohabiente o la representación.</w:t>
      </w:r>
    </w:p>
    <w:p>
      <w:pPr>
        <w:pStyle w:val="Heading2"/>
        <w:keepNext/>
        <w:widowControl/>
        <w:spacing w:after="80" w:before="160"/>
      </w:pPr>
      <w:r>
        <w:rPr>
          <w:rFonts w:ascii="Arial" w:hAnsi="Arial"/>
          <w:b/>
          <w:color w:val="000000"/>
          <w:sz w:val="21"/>
        </w:rPr>
        <w:t>Completa los hechos y conserva una alternativa</w:t>
      </w:r>
    </w:p>
    <w:p>
      <w:pPr>
        <w:widowControl/>
        <w:spacing w:after="80"/>
      </w:pPr>
      <w:r>
        <w:t>Completa los campos azules y conserva solo lesiones o fallecimiento. Para reclamar además reparación, concreta los perjuicios en el bloque opcional; si solo notificas, elimínalo. Separa lo observado de información ajena y numera los anexos. Avisa sin esperar toda la prueba. Elimina estas instrucciones y los ejemplos antes de enviar. El registro final puede ampliarse o retirarse.</w:t>
      </w:r>
    </w:p>
    <w:p>
      <w:pPr>
        <w:pStyle w:val="Heading2"/>
        <w:keepNext/>
        <w:widowControl/>
        <w:spacing w:after="80" w:before="160"/>
      </w:pPr>
      <w:r>
        <w:rPr>
          <w:rFonts w:ascii="Arial" w:hAnsi="Arial"/>
          <w:b/>
          <w:color w:val="000000"/>
          <w:sz w:val="21"/>
        </w:rPr>
        <w:t>Ejemplo ficticio que debes eliminar</w:t>
      </w:r>
    </w:p>
    <w:p>
      <w:pPr>
        <w:widowControl/>
        <w:spacing w:after="80"/>
      </w:pPr>
      <w:r>
        <w:t>«Cuando estaba entrando en el coche por la puerta de acceso, sufrí una caída mientras mantenía contacto con el vehículo. Fui atendido en el centro indicado en D02». Describe únicamente hechos propios. Si comunicas un fallecimiento, identifica la fuente que lo acredita y tu título para actuar; no declares haber presenciado lo que solo conoces por documentos.</w:t>
      </w:r>
    </w:p>
    <w:p>
      <w:pPr>
        <w:pStyle w:val="Heading2"/>
        <w:keepNext/>
        <w:widowControl/>
        <w:spacing w:after="80" w:before="160"/>
      </w:pPr>
      <w:r>
        <w:rPr>
          <w:rFonts w:ascii="Arial" w:hAnsi="Arial"/>
          <w:b/>
          <w:color w:val="000000"/>
          <w:sz w:val="21"/>
        </w:rPr>
        <w:t>Revisa aviso y prescripción por separado</w:t>
      </w:r>
    </w:p>
    <w:p>
      <w:pPr>
        <w:widowControl/>
        <w:spacing w:after="80"/>
      </w:pPr>
      <w:r>
        <w:t>El art. 58 CIV contempla la notificación dentro de doce meses desde el conocimiento del daño y excepciones que deben examinarse. El art. 60.1 fija, para lesiones, tres años desde el día siguiente al accidente y, para otros derechohabientes por muerte, tres años desde el día siguiente al fallecimiento sin superar cinco desde el día siguiente al accidente. No los sustituyas por el alta médica ni confíes en que una noticia pública conserva todas las acciones.</w:t>
      </w:r>
    </w:p>
    <w:p>
      <w:pPr>
        <w:pStyle w:val="Heading2"/>
        <w:keepNext/>
        <w:widowControl/>
        <w:spacing w:after="80" w:before="160"/>
      </w:pPr>
      <w:r>
        <w:rPr>
          <w:rFonts w:ascii="Arial" w:hAnsi="Arial"/>
          <w:b/>
          <w:color w:val="000000"/>
          <w:sz w:val="21"/>
        </w:rPr>
        <w:t>Anticipo opcional y datos necesarios</w:t>
      </w:r>
    </w:p>
    <w:p>
      <w:pPr>
        <w:widowControl/>
        <w:spacing w:after="80"/>
      </w:pPr>
      <w:r>
        <w:t>Mantén el bloque de anticipo solo tras comprobar el ámbito del Reglamento UE 2021/782 y sus posibles exenciones. Documenta quién tiene derecho y qué necesidad económica inmediata existe. No es la indemnización final ni un importe por familiar. Utiliza un canal seguro; no envíes historias clínicas completas, datos de terceros ni documentos identificativos innecesarios.</w:t>
      </w:r>
    </w:p>
    <w:p>
      <w:pPr>
        <w:pStyle w:val="Heading2"/>
        <w:keepNext/>
        <w:widowControl/>
        <w:spacing w:after="80" w:before="160"/>
      </w:pPr>
      <w:r>
        <w:rPr>
          <w:rFonts w:ascii="Arial" w:hAnsi="Arial"/>
          <w:b/>
          <w:color w:val="000000"/>
          <w:sz w:val="21"/>
        </w:rPr>
        <w:t>Fuentes y alcance</w:t>
      </w:r>
    </w:p>
    <w:p>
      <w:pPr>
        <w:widowControl/>
        <w:spacing w:after="80"/>
      </w:pPr>
      <w:r>
        <w:t>Reglamento UE 2021/782, arts. 2 y 13 a 15; anexo I CIV, arts. 26, 55, 58 y 60. Distingue la notificación del accidente de la petición opcional de reparación. El escrito no fija una liquidación final, no garantiza conservar todas las acciones ni cumple automáticamente MASC. Las peticiones a otras personas o Administraciones requieren su vía y destinatario propios. Revisa el ámbito del RD 627/2014 para la asistencia.</w:t>
      </w:r>
    </w:p>
    <w:p>
      <w:pPr>
        <w:widowControl/>
        <w:spacing w:after="60"/>
      </w:pPr>
      <w:hyperlink r:id="rId19">
        <w:r>
          <w:rPr>
            <w:color w:val="286A85"/>
            <w:u w:val="single"/>
          </w:rPr>
          <w:t>Reglamento UE 2021/782 y CIV · Reglamento arts. 2 y 13 a 15; anexo I arts. 26, 55, 58 y 60</w:t>
        </w:r>
      </w:hyperlink>
    </w:p>
    <w:p>
      <w:pPr>
        <w:widowControl/>
        <w:spacing w:after="60"/>
      </w:pPr>
      <w:hyperlink r:id="rId20">
        <w:r>
          <w:rPr>
            <w:color w:val="286A85"/>
            <w:u w:val="single"/>
          </w:rPr>
          <w:t>Reglamento SOV RD 1575/1989 · Arts. 2, 6 a 9 y 13 a 15</w:t>
        </w:r>
      </w:hyperlink>
    </w:p>
    <w:p>
      <w:pPr>
        <w:widowControl/>
        <w:spacing w:after="60"/>
      </w:pPr>
      <w:hyperlink r:id="rId21">
        <w:r>
          <w:rPr>
            <w:color w:val="286A85"/>
            <w:u w:val="single"/>
          </w:rPr>
          <w:t>Ley 50/1980 de Contrato de Seguro · Arts. 16 y 23; art. 76 cuando corresponda</w:t>
        </w:r>
      </w:hyperlink>
    </w:p>
    <w:p>
      <w:pPr>
        <w:widowControl/>
        <w:spacing w:after="60"/>
      </w:pPr>
      <w:hyperlink r:id="rId22">
        <w:r>
          <w:rPr>
            <w:color w:val="286A85"/>
            <w:u w:val="single"/>
          </w:rPr>
          <w:t>RD 627/2014 de asistencia ferroviaria · Ámbito arts. 1 y 2 y medidas de asistencia arts. 7 a 17</w:t>
        </w:r>
      </w:hyperlink>
    </w:p>
    <w:p>
      <w:pPr>
        <w:widowControl/>
        <w:spacing w:after="0"/>
      </w:pPr>
      <w:r>
        <w:t>Revisión documental de 28 de octubre de 2026. Comprueba los formularios oficiales que correspondan.</w:t>
      </w:r>
    </w:p>
    <w:p>
      <w:r>
        <w:br w:type="page"/>
      </w:r>
    </w:p>
    <w:p>
      <w:pPr>
        <w:pStyle w:val="Heading1"/>
        <w:keepNext/>
        <w:widowControl/>
        <w:spacing w:after="80" w:before="160"/>
        <w:jc w:val="center"/>
      </w:pPr>
      <w:r>
        <w:rPr>
          <w:rFonts w:ascii="Arial" w:hAnsi="Arial"/>
          <w:b/>
          <w:color w:val="000000"/>
          <w:sz w:val="24"/>
        </w:rPr>
        <w:t>Notificación de accidente al transportista ferroviario</w:t>
      </w:r>
    </w:p>
    <w:p>
      <w:pPr>
        <w:widowControl/>
        <w:spacing w:after="80"/>
      </w:pPr>
      <w:r>
        <w:t xml:space="preserve">A </w:t>
      </w:r>
      <w:r>
        <w:rPr>
          <w:color w:val="397CDD"/>
        </w:rPr>
        <w:t>[RAZÓN SOCIAL DEL TRANSPORTISTA DESTINATARIO Y CANAL VERIFICADO]</w:t>
      </w:r>
      <w:r>
        <w:t>.</w:t>
        <w:br/>
        <w:t xml:space="preserve">Referencia previa, si existe: </w:t>
      </w:r>
      <w:r>
        <w:rPr>
          <w:color w:val="397CDD"/>
        </w:rPr>
        <w:t>[EXPEDIENTE O PARTE]</w:t>
      </w:r>
      <w:r>
        <w:t>.</w:t>
      </w:r>
    </w:p>
    <w:p>
      <w:pPr>
        <w:pStyle w:val="Heading2"/>
        <w:keepNext/>
        <w:widowControl/>
        <w:spacing w:after="80" w:before="160"/>
      </w:pPr>
      <w:r>
        <w:rPr>
          <w:rFonts w:ascii="Arial" w:hAnsi="Arial"/>
          <w:b/>
          <w:color w:val="000000"/>
          <w:sz w:val="21"/>
        </w:rPr>
        <w:t>Firmante y persona viajera</w:t>
      </w:r>
    </w:p>
    <w:p>
      <w:pPr>
        <w:widowControl/>
        <w:spacing w:after="80"/>
      </w:pPr>
      <w:r>
        <w:t xml:space="preserve">Soy </w:t>
      </w:r>
      <w:r>
        <w:rPr>
          <w:color w:val="397CDD"/>
        </w:rPr>
        <w:t>[NOMBRE Y APELLIDOS DE QUIEN FIRMA]</w:t>
      </w:r>
      <w:r>
        <w:t xml:space="preserve">, con contacto para respuesta en </w:t>
      </w:r>
      <w:r>
        <w:rPr>
          <w:color w:val="397CDD"/>
        </w:rPr>
        <w:t>[DOMICILIO O CANAL SEGURO]</w:t>
      </w:r>
      <w:r>
        <w:t xml:space="preserve"> e identificación </w:t>
      </w:r>
      <w:r>
        <w:rPr>
          <w:color w:val="397CDD"/>
        </w:rPr>
        <w:t>[TIPO Y NÚMERO SI ES NECESARIO]</w:t>
      </w:r>
      <w:r>
        <w:t xml:space="preserve">. Actúo </w:t>
      </w:r>
      <w:r>
        <w:rPr>
          <w:color w:val="397CDD"/>
        </w:rPr>
        <w:t>[COMO VIAJERO LESIONADO / COMO DERECHOHABIENTE INDICANDO EL TÍTULO / EN REPRESENTACIÓN DE LA PERSONA IDENTIFICADA]</w:t>
      </w:r>
      <w:r>
        <w:t xml:space="preserve">. Acredito esa condición mediante </w:t>
      </w:r>
      <w:r>
        <w:rPr>
          <w:color w:val="397CDD"/>
        </w:rPr>
        <w:t>[DOCUMENTO Y ANEXO]</w:t>
      </w:r>
      <w:r>
        <w:t>.</w:t>
      </w:r>
    </w:p>
    <w:p>
      <w:pPr>
        <w:widowControl/>
        <w:spacing w:after="80"/>
      </w:pPr>
      <w:r>
        <w:t xml:space="preserve">La persona viajera afectada es </w:t>
      </w:r>
      <w:r>
        <w:rPr>
          <w:color w:val="397CDD"/>
        </w:rPr>
        <w:t>[NOMBRE SI ES DISTINTA DEL FIRMANTE]</w:t>
      </w:r>
      <w:r>
        <w:t>. Comunico el accidente y solicito que se examine la responsabilidad que pueda corresponder al transportista conforme a los hechos y al régimen aplicable, sin atribuir en este escrito una causa técnica o culpabilidad no comprobada.</w:t>
      </w:r>
    </w:p>
    <w:p>
      <w:pPr>
        <w:pStyle w:val="Heading2"/>
        <w:keepNext/>
        <w:widowControl/>
        <w:spacing w:after="80" w:before="160"/>
      </w:pPr>
      <w:r>
        <w:rPr>
          <w:rFonts w:ascii="Arial" w:hAnsi="Arial"/>
          <w:b/>
          <w:color w:val="000000"/>
          <w:sz w:val="21"/>
        </w:rPr>
        <w:t>Viaje y hechos que se notifican</w:t>
      </w:r>
    </w:p>
    <w:tbl>
      <w:tblPr>
        <w:tblW w:type="auto" w:w="0"/>
        <w:tblLayout w:type="fixed"/>
        <w:tblLook w:firstColumn="1" w:firstRow="1" w:lastColumn="0" w:lastRow="0" w:noHBand="0" w:noVBand="1" w:val="04A0"/>
      </w:tblPr>
      <w:tblGrid>
        <w:gridCol w:w="2551"/>
        <w:gridCol w:w="7002"/>
      </w:tblGrid>
      <w:tr>
        <w:trPr>
          <w:tblHeader w:val="true"/>
          <w:cantSplit/>
        </w:trPr>
        <w:tc>
          <w:tcPr>
            <w:tcW w:type="dxa" w:w="255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23D43"/>
          </w:tcPr>
          <w:p>
            <w:pPr>
              <w:spacing w:before="0" w:after="40" w:line="245" w:lineRule="auto"/>
            </w:pPr>
            <w:r>
              <w:rPr>
                <w:b/>
                <w:color w:val="FFFFFF"/>
                <w:sz w:val="20"/>
              </w:rPr>
              <w:t>Dato del viaje</w:t>
            </w:r>
          </w:p>
        </w:tc>
        <w:tc>
          <w:tcPr>
            <w:tcW w:type="dxa" w:w="700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shd w:fill="123D43"/>
          </w:tcPr>
          <w:p>
            <w:pPr>
              <w:spacing w:before="0" w:after="40" w:line="245" w:lineRule="auto"/>
            </w:pPr>
            <w:r>
              <w:rPr>
                <w:b/>
                <w:color w:val="FFFFFF"/>
                <w:sz w:val="20"/>
              </w:rPr>
              <w:t>Información comprobada</w:t>
            </w:r>
          </w:p>
        </w:tc>
      </w:tr>
      <w:tr>
        <w:trPr>
          <w:cantSplit/>
        </w:trPr>
        <w:tc>
          <w:tcPr>
            <w:tcW w:type="dxa" w:w="255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sz w:val="20"/>
              </w:rPr>
              <w:t>Servicio y tramo</w:t>
            </w:r>
          </w:p>
        </w:tc>
        <w:tc>
          <w:tcPr>
            <w:tcW w:type="dxa" w:w="700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color w:val="397CDD"/>
                <w:sz w:val="20"/>
              </w:rPr>
              <w:t>[TREN, RECORRIDO, TRANSPORTISTA CONTRATADO Y OPERADOR EFECTIVO SI SE CONOCEN]</w:t>
            </w:r>
          </w:p>
        </w:tc>
      </w:tr>
      <w:tr>
        <w:trPr>
          <w:cantSplit/>
        </w:trPr>
        <w:tc>
          <w:tcPr>
            <w:tcW w:type="dxa" w:w="255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sz w:val="20"/>
              </w:rPr>
              <w:t>Fecha y lugar</w:t>
            </w:r>
          </w:p>
        </w:tc>
        <w:tc>
          <w:tcPr>
            <w:tcW w:type="dxa" w:w="700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color w:val="397CDD"/>
                <w:sz w:val="20"/>
              </w:rPr>
              <w:t>[FECHA, HORA APROXIMADA, LUGAR O TRAMO Y COCHE]</w:t>
            </w:r>
          </w:p>
        </w:tc>
      </w:tr>
      <w:tr>
        <w:trPr>
          <w:cantSplit/>
        </w:trPr>
        <w:tc>
          <w:tcPr>
            <w:tcW w:type="dxa" w:w="255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sz w:val="20"/>
              </w:rPr>
              <w:t>Prueba del viaje</w:t>
            </w:r>
          </w:p>
        </w:tc>
        <w:tc>
          <w:tcPr>
            <w:tcW w:type="dxa" w:w="700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color w:val="397CDD"/>
                <w:sz w:val="20"/>
              </w:rPr>
              <w:t>[BILLETE, LOCALIZADOR O PRUEBA ALTERNATIVA Y ANEXO]</w:t>
            </w:r>
          </w:p>
        </w:tc>
      </w:tr>
      <w:tr>
        <w:trPr>
          <w:cantSplit/>
        </w:trPr>
        <w:tc>
          <w:tcPr>
            <w:tcW w:type="dxa" w:w="2551"/>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sz w:val="20"/>
              </w:rPr>
              <w:t>Conocimiento del daño</w:t>
            </w:r>
          </w:p>
        </w:tc>
        <w:tc>
          <w:tcPr>
            <w:tcW w:type="dxa" w:w="7002"/>
            <w:vAlign w:val="center"/>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before="0" w:after="40" w:line="245" w:lineRule="auto"/>
            </w:pPr>
            <w:r>
              <w:rPr>
                <w:sz w:val="20"/>
              </w:rPr>
            </w:r>
            <w:r>
              <w:rPr>
                <w:color w:val="397CDD"/>
                <w:sz w:val="20"/>
              </w:rPr>
              <w:t>[FECHA EN QUE SE CONOCIÓ EL DAÑO Y DOCUMENTO O EXPLICACIÓN]</w:t>
            </w:r>
          </w:p>
        </w:tc>
      </w:tr>
    </w:tbl>
    <w:p>
      <w:pPr>
        <w:widowControl/>
        <w:spacing w:after="40"/>
      </w:pPr>
    </w:p>
    <w:p>
      <w:pPr>
        <w:widowControl/>
        <w:spacing w:after="80"/>
      </w:pPr>
      <w:r>
        <w:t xml:space="preserve">El accidente ocurrió del siguiente modo: </w:t>
      </w:r>
      <w:r>
        <w:rPr>
          <w:color w:val="397CDD"/>
        </w:rPr>
        <w:t>[RELATO CRONOLÓGICO CONCRETO, INDICANDO SI SUCEDIÓ DENTRO DEL VEHÍCULO, AL ENTRAR O AL SALIR Y QUÉ SE OBSERVÓ]</w:t>
      </w:r>
      <w:r>
        <w:t xml:space="preserve">. La información que procede de terceros o documentos es </w:t>
      </w:r>
      <w:r>
        <w:rPr>
          <w:color w:val="397CDD"/>
        </w:rPr>
        <w:t>[DATO Y FUENTE]</w:t>
      </w:r>
      <w:r>
        <w:t xml:space="preserve">. Quedan pendientes de comprobación </w:t>
      </w:r>
      <w:r>
        <w:rPr>
          <w:color w:val="397CDD"/>
        </w:rPr>
        <w:t>[CIRCUNSTANCIAS]</w:t>
      </w:r>
      <w:r>
        <w:t>.</w:t>
      </w:r>
    </w:p>
    <w:p>
      <w:pPr>
        <w:pStyle w:val="Heading2"/>
        <w:keepNext/>
        <w:widowControl/>
        <w:spacing w:after="80" w:before="160"/>
      </w:pPr>
      <w:r>
        <w:rPr>
          <w:rFonts w:ascii="Arial" w:hAnsi="Arial"/>
          <w:b/>
          <w:color w:val="000000"/>
          <w:sz w:val="21"/>
        </w:rPr>
        <w:t>Consecuencias y documentos disponibles</w:t>
      </w:r>
    </w:p>
    <w:p>
      <w:pPr>
        <w:widowControl/>
        <w:spacing w:after="80"/>
      </w:pPr>
      <w:r>
        <w:rPr>
          <w:color w:val="397CDD"/>
        </w:rPr>
        <w:t>[CONSERVA SOLO EL SUPUESTO DE LESIONES]</w:t>
      </w:r>
      <w:r>
        <w:t xml:space="preserve"> la persona viajera sufrió o refiere </w:t>
      </w:r>
      <w:r>
        <w:rPr>
          <w:color w:val="397CDD"/>
        </w:rPr>
        <w:t>[LESIONES O SÍNTOMAS]</w:t>
      </w:r>
      <w:r>
        <w:t xml:space="preserve">, fue atendida en </w:t>
      </w:r>
      <w:r>
        <w:rPr>
          <w:color w:val="397CDD"/>
        </w:rPr>
        <w:t>[CENTRO Y FECHA]</w:t>
      </w:r>
      <w:r>
        <w:t xml:space="preserve"> y aporta </w:t>
      </w:r>
      <w:r>
        <w:rPr>
          <w:color w:val="397CDD"/>
        </w:rPr>
        <w:t>[INFORMES Y ANEXOS]</w:t>
      </w:r>
      <w:r>
        <w:t xml:space="preserve">. Las limitaciones actuales documentadas son </w:t>
      </w:r>
      <w:r>
        <w:rPr>
          <w:color w:val="397CDD"/>
        </w:rPr>
        <w:t>[LIMITACIONES Y FUENTE]</w:t>
      </w:r>
      <w:r>
        <w:t xml:space="preserve">. Quedan pendientes </w:t>
      </w:r>
      <w:r>
        <w:rPr>
          <w:color w:val="397CDD"/>
        </w:rPr>
        <w:t>[SEGUIMIENTO O INFORMES]</w:t>
      </w:r>
      <w:r>
        <w:t>, sin afirmar una secuela definitiva no acreditada.</w:t>
      </w:r>
    </w:p>
    <w:p>
      <w:pPr>
        <w:widowControl/>
        <w:spacing w:after="80"/>
      </w:pPr>
      <w:r>
        <w:rPr>
          <w:color w:val="397CDD"/>
        </w:rPr>
        <w:t>[CONSERVA SOLO EL SUPUESTO DE FALLECIMIENTO]</w:t>
      </w:r>
      <w:r>
        <w:t xml:space="preserve"> el viajero </w:t>
      </w:r>
      <w:r>
        <w:rPr>
          <w:color w:val="397CDD"/>
        </w:rPr>
        <w:t>[NOMBRE]</w:t>
      </w:r>
      <w:r>
        <w:t xml:space="preserve"> falleció el </w:t>
      </w:r>
      <w:r>
        <w:rPr>
          <w:color w:val="397CDD"/>
        </w:rPr>
        <w:t>[FECHA]</w:t>
      </w:r>
      <w:r>
        <w:t xml:space="preserve">, según </w:t>
      </w:r>
      <w:r>
        <w:rPr>
          <w:color w:val="397CDD"/>
        </w:rPr>
        <w:t>[CERTIFICACIÓN O DOCUMENTO]</w:t>
      </w:r>
      <w:r>
        <w:t xml:space="preserve">. Invoco mi condición de </w:t>
      </w:r>
      <w:r>
        <w:rPr>
          <w:color w:val="397CDD"/>
        </w:rPr>
        <w:t>[TÍTULO O RELACIÓN JURÍDICA]</w:t>
      </w:r>
      <w:r>
        <w:t xml:space="preserve"> y aporto </w:t>
      </w:r>
      <w:r>
        <w:rPr>
          <w:color w:val="397CDD"/>
        </w:rPr>
        <w:t>[ACREDITACIÓN]</w:t>
      </w:r>
      <w:r>
        <w:t xml:space="preserve">. La información disponible sobre su relación con el accidente consta en </w:t>
      </w:r>
      <w:r>
        <w:rPr>
          <w:color w:val="397CDD"/>
        </w:rPr>
        <w:t>[DOCUMENTO O EXTREMO PENDIENTE]</w:t>
      </w:r>
      <w:r>
        <w:t>.</w:t>
      </w:r>
    </w:p>
    <w:p>
      <w:pPr>
        <w:widowControl/>
        <w:spacing w:after="80"/>
      </w:pPr>
      <w:r>
        <w:t xml:space="preserve">Existen las siguientes comunicaciones anteriores: </w:t>
      </w:r>
      <w:r>
        <w:rPr>
          <w:color w:val="397CDD"/>
        </w:rPr>
        <w:t>[FECHA, DESTINATARIO, CONTENIDO Y ACUSE; O INDICAR QUE NO CONSTAN]</w:t>
      </w:r>
      <w:r>
        <w:t>. Los gastos pagados, reembolsos, ingresos afectados y documentos pendientes se relacionan, si corresponde, en el anexo, sin asignar automáticamente a cada partida cobertura o responsabilidad.</w:t>
      </w:r>
    </w:p>
    <w:p>
      <w:pPr>
        <w:pStyle w:val="Heading2"/>
        <w:keepNext/>
        <w:widowControl/>
        <w:spacing w:after="80" w:before="160"/>
      </w:pPr>
      <w:r>
        <w:rPr>
          <w:rFonts w:ascii="Arial" w:hAnsi="Arial"/>
          <w:b/>
          <w:color w:val="000000"/>
          <w:sz w:val="21"/>
        </w:rPr>
        <w:t>Recepción expediente asistencia y seguros</w:t>
      </w:r>
    </w:p>
    <w:p>
      <w:pPr>
        <w:widowControl/>
        <w:spacing w:after="80"/>
      </w:pPr>
      <w:r>
        <w:t>Solicito constancia escrita de recepción de esta notificación y de sus anexos, número de expediente y canal de seguimiento. A efectos del art. 58 CIV, comunico el accidente con la información disponible y ampliaré los documentos pertinentes. Si existió aviso verbal, solicito la certificación correspondiente con su fecha y contenido.</w:t>
      </w:r>
    </w:p>
    <w:p>
      <w:pPr>
        <w:widowControl/>
        <w:spacing w:after="80"/>
      </w:pPr>
      <w:r>
        <w:t xml:space="preserve">Solicito información sobre la asistencia que corresponda al servicio y sobre el canal para atender </w:t>
      </w:r>
      <w:r>
        <w:rPr>
          <w:color w:val="397CDD"/>
        </w:rPr>
        <w:t>[NECESIDAD ACTUAL, SI EXISTE]</w:t>
      </w:r>
      <w:r>
        <w:t>. Ruego que identifique el asegurador y la póliza SOV del viaje y, cuando corresponda, el seguro o garantía de responsabilidad, con la información necesaria para dirigir cada petición a su destinatario propio. Este escrito no sustituye el aviso a la aseguradora SOV.</w:t>
      </w:r>
    </w:p>
    <w:p>
      <w:pPr>
        <w:pStyle w:val="Heading2"/>
        <w:keepNext/>
        <w:widowControl/>
        <w:spacing w:after="80" w:before="160"/>
      </w:pPr>
      <w:r>
        <w:rPr>
          <w:rFonts w:ascii="Arial" w:hAnsi="Arial"/>
          <w:b/>
          <w:color w:val="000000"/>
          <w:sz w:val="21"/>
        </w:rPr>
        <w:t>Prueba pertinente y comunicación de respuesta</w:t>
      </w:r>
    </w:p>
    <w:p>
      <w:pPr>
        <w:widowControl/>
        <w:spacing w:after="80"/>
      </w:pPr>
      <w:r>
        <w:t xml:space="preserve">Solicito que preserve, por los medios y durante los plazos legalmente procedentes, los documentos, partes, registros e imágenes pertinentes del </w:t>
      </w:r>
      <w:r>
        <w:rPr>
          <w:color w:val="397CDD"/>
        </w:rPr>
        <w:t>[SERVICIO, FRANJA HORARIA, COCHE O ZONA]</w:t>
      </w:r>
      <w:r>
        <w:t>, y comunique cómo aportar o solicitar legítimamente esa prueba. No pido acceso indiscriminado a datos de terceros ni a documentación reservada. Solicito referencia o copia de las comunicaciones o partes relativos a mi intervención que puedan facilitarse lícitamente.</w:t>
      </w:r>
    </w:p>
    <w:p>
      <w:pPr>
        <w:widowControl/>
        <w:spacing w:after="80"/>
      </w:pPr>
      <w:r>
        <w:t>Ruego que comunique por escrito la posición del transportista sobre esta notificación, la documentación adicional necesaria y el cauce para concretar la reclamación. Si discrepa de la identidad del transportista que debe tramitarla, solicito que explique el motivo e identifique, en lo que legítimamente conozca, quién realizó o debía realizar el tramo; no se presume que ello dispense del aviso al destinatario correcto.</w:t>
      </w:r>
    </w:p>
    <w:p>
      <w:pPr>
        <w:pStyle w:val="Heading2"/>
        <w:keepNext/>
        <w:widowControl/>
        <w:spacing w:after="80" w:before="160"/>
      </w:pPr>
      <w:r>
        <w:rPr>
          <w:rFonts w:ascii="Arial" w:hAnsi="Arial"/>
          <w:b/>
          <w:color w:val="000000"/>
          <w:sz w:val="21"/>
        </w:rPr>
        <w:t>Reclamación opcional de reparación de los daños</w:t>
      </w:r>
    </w:p>
    <w:p>
      <w:pPr>
        <w:widowControl/>
        <w:spacing w:after="80"/>
      </w:pPr>
      <w:r>
        <w:rPr>
          <w:color w:val="397CDD"/>
        </w:rPr>
        <w:t>[OPCIONAL SI TAMBIÉN SE RECLAMA REPARACIÓN]</w:t>
      </w:r>
      <w:r>
        <w:t xml:space="preserve"> Reclamo a ese transportista la reparación de los daños y perjuicios identificados en </w:t>
      </w:r>
      <w:r>
        <w:rPr>
          <w:color w:val="397CDD"/>
        </w:rPr>
        <w:t>[CONCEPTOS CONCRETOS Y SU DOCUMENTACIÓN]</w:t>
      </w:r>
      <w:r>
        <w:t xml:space="preserve">, derivados del accidente descrito, en la medida en que le corresponda responder conforme al régimen aplicable. La cuantificación es </w:t>
      </w:r>
      <w:r>
        <w:rPr>
          <w:color w:val="397CDD"/>
        </w:rPr>
        <w:t>[IMPORTE DOCUMENTADO PROVISIONAL, DESGLOSE Y SOPORTE / PENDIENTE DE VALORACIÓN Y DOCUMENTOS QUE FALTAN]</w:t>
      </w:r>
      <w:r>
        <w:t>. No se presenta una liquidación definitiva ni una cifra automática.</w:t>
      </w:r>
    </w:p>
    <w:p>
      <w:pPr>
        <w:widowControl/>
        <w:spacing w:after="80"/>
      </w:pPr>
      <w:r>
        <w:t>Solicito respuesta expresa sobre la reparación reclamada y la propuesta que corresponda. Me reservo la ampliación de los conceptos y de su valoración cuando se obtengan nuevas pruebas o se concrete la evolución del daño. Esta petición se dirige a ese transportista; no sustituye las actuaciones propias frente a otros sujetos ni garantiza por sí sola la interrupción de todos los plazos o el cumplimiento de un requisito previo de negociación.</w:t>
      </w:r>
    </w:p>
    <w:p>
      <w:pPr>
        <w:pStyle w:val="Heading2"/>
        <w:keepNext/>
        <w:widowControl/>
        <w:spacing w:after="80" w:before="160"/>
      </w:pPr>
      <w:r>
        <w:rPr>
          <w:rFonts w:ascii="Arial" w:hAnsi="Arial"/>
          <w:b/>
          <w:color w:val="000000"/>
          <w:sz w:val="21"/>
        </w:rPr>
        <w:t>Petición opcional de anticipo del artículo 15</w:t>
      </w:r>
    </w:p>
    <w:p>
      <w:pPr>
        <w:widowControl/>
        <w:spacing w:after="80"/>
      </w:pPr>
      <w:r>
        <w:rPr>
          <w:color w:val="397CDD"/>
        </w:rPr>
        <w:t>[OPCIONAL SOLO SI ES APLICABLE EL ARTÍCULO 15]</w:t>
      </w:r>
      <w:r>
        <w:t xml:space="preserve"> solicito el anticipo del art. 15 del Reglamento UE 2021/782 para atender las necesidades económicas inmediatas de </w:t>
      </w:r>
      <w:r>
        <w:rPr>
          <w:color w:val="397CDD"/>
        </w:rPr>
        <w:t>[PERSONA CON DERECHO]</w:t>
      </w:r>
      <w:r>
        <w:t xml:space="preserve">, identificadas y acreditadas en </w:t>
      </w:r>
      <w:r>
        <w:rPr>
          <w:color w:val="397CDD"/>
        </w:rPr>
        <w:t>[NECESIDADES Y JUSTIFICANTES]</w:t>
      </w:r>
      <w:r>
        <w:t>. Pido que se tramite sin demora y, como máximo, dentro de los quince días siguientes a la identificación de la persona con derecho a indemnización. Si existe fallecimiento, solicito que se respete el mínimo del art. 15.2 por viajero fallecido, sin multiplicarlo por familiares.</w:t>
      </w:r>
    </w:p>
    <w:p>
      <w:pPr>
        <w:widowControl/>
        <w:spacing w:after="80"/>
      </w:pPr>
      <w:r>
        <w:t xml:space="preserve">El anticipo no implica reconocimiento de responsabilidad ni constituye la indemnización final. Su eventual deducción y los supuestos de reembolso se rigen por el art. 15.3. La acreditación disponible de la identidad y del derecho es </w:t>
      </w:r>
      <w:r>
        <w:rPr>
          <w:color w:val="397CDD"/>
        </w:rPr>
        <w:t>[DOCUMENTACIÓN]</w:t>
      </w:r>
      <w:r>
        <w:t xml:space="preserve">; lo que falta por aportar es </w:t>
      </w:r>
      <w:r>
        <w:rPr>
          <w:color w:val="397CDD"/>
        </w:rPr>
        <w:t>[DOCUMENTO PENDIENTE O NO APLICA]</w:t>
      </w:r>
      <w:r>
        <w:t>.</w:t>
      </w:r>
    </w:p>
    <w:p>
      <w:pPr>
        <w:pStyle w:val="Heading2"/>
        <w:keepNext/>
        <w:widowControl/>
        <w:spacing w:after="80" w:before="160"/>
      </w:pPr>
      <w:r>
        <w:rPr>
          <w:rFonts w:ascii="Arial" w:hAnsi="Arial"/>
          <w:b/>
          <w:color w:val="000000"/>
          <w:sz w:val="21"/>
        </w:rPr>
        <w:t>Anexos reserva de derechos y firma</w:t>
      </w:r>
    </w:p>
    <w:p>
      <w:pPr>
        <w:widowControl/>
        <w:spacing w:after="80"/>
      </w:pPr>
      <w:r>
        <w:t xml:space="preserve">Adjunto </w:t>
      </w:r>
      <w:r>
        <w:rPr>
          <w:color w:val="397CDD"/>
        </w:rPr>
        <w:t>[RELACIÓN NUMERADA DE DOCUMENTOS PERTINENTES]</w:t>
      </w:r>
      <w:r>
        <w:t>, conservando los originales. Esta notificación no contiene renuncia, saldo o finiquito ni aceptación de una valoración definitiva. Los pagos, prestaciones o anticipos se identificarán por concepto y régimen; no se sumarán ni descontarán automáticamente entre vías distintas. La cuantificación y el fundamento concreto de las acciones podrán ampliarse con la prueba disponible.</w:t>
      </w:r>
    </w:p>
    <w:p>
      <w:pPr>
        <w:widowControl/>
        <w:spacing w:after="80"/>
      </w:pPr>
      <w:r>
        <w:t xml:space="preserve">En </w:t>
      </w:r>
      <w:r>
        <w:rPr>
          <w:color w:val="397CDD"/>
        </w:rPr>
        <w:t>[LOCALIDAD]</w:t>
      </w:r>
      <w:r>
        <w:t xml:space="preserve">, a </w:t>
      </w:r>
      <w:r>
        <w:rPr>
          <w:color w:val="397CDD"/>
        </w:rPr>
        <w:t>[FECHA]</w:t>
      </w:r>
      <w:r>
        <w:t>.</w:t>
        <w:br/>
        <w:t xml:space="preserve">Firma de quien notifica: </w:t>
      </w:r>
      <w:r>
        <w:rPr>
          <w:color w:val="397CDD"/>
        </w:rPr>
        <w:t>[NOMBRE Y CONDICIÓN ACREDITADA]</w:t>
      </w:r>
      <w:r>
        <w:t>.</w:t>
        <w:br/>
        <w:t xml:space="preserve">Canal para respuesta: </w:t>
      </w:r>
      <w:r>
        <w:rPr>
          <w:color w:val="397CDD"/>
        </w:rPr>
        <w:t>[CANAL SEGURO]</w:t>
      </w:r>
      <w:r>
        <w:t>.</w:t>
      </w:r>
    </w:p>
    <w:p>
      <w:r>
        <w:br w:type="page"/>
      </w:r>
    </w:p>
    <w:p>
      <w:pPr>
        <w:pStyle w:val="Heading1"/>
        <w:keepNext/>
        <w:widowControl/>
        <w:spacing w:after="80" w:before="160"/>
        <w:jc w:val="center"/>
      </w:pPr>
      <w:r>
        <w:rPr>
          <w:rFonts w:ascii="Arial" w:hAnsi="Arial"/>
          <w:b/>
          <w:color w:val="000000"/>
          <w:sz w:val="24"/>
        </w:rPr>
        <w:t>Anexo opcional de documentos y seguimiento</w:t>
      </w:r>
    </w:p>
    <w:p>
      <w:pPr>
        <w:widowControl/>
        <w:spacing w:after="80"/>
      </w:pPr>
      <w:r>
        <w:t>Registro opcional y provisional. No es una liquidación ni asigna una indemnización automática. Distingue lo pagado de un presupuesto, e identifica reembolsos y prestaciones para revisar cada concepto sin duplicar cobros.</w:t>
      </w:r>
    </w:p>
    <w:p>
      <w:pPr>
        <w:widowControl/>
        <w:spacing w:after="80"/>
      </w:pPr>
      <w:r>
        <w:t xml:space="preserve">Referencia del expediente y última actualización: </w:t>
      </w:r>
      <w:r>
        <w:rPr>
          <w:color w:val="397CDD"/>
        </w:rPr>
        <w:t>[REFERENCIA Y FECHA]</w:t>
      </w:r>
      <w:r>
        <w:t xml:space="preserve">. Preparado por </w:t>
      </w:r>
      <w:r>
        <w:rPr>
          <w:color w:val="397CDD"/>
        </w:rPr>
        <w:t>[NOMBRE Y CONDICIÓN]</w:t>
      </w:r>
      <w:r>
        <w:t>. Adjunta solo los apartados pertinentes; conserva el resto como registro propio.</w:t>
      </w:r>
    </w:p>
    <w:p>
      <w:pPr>
        <w:pStyle w:val="Heading2"/>
        <w:keepNext/>
        <w:widowControl/>
        <w:spacing w:after="80" w:before="160"/>
      </w:pPr>
      <w:r>
        <w:rPr>
          <w:rFonts w:ascii="Arial" w:hAnsi="Arial"/>
          <w:b/>
          <w:color w:val="000000"/>
          <w:sz w:val="21"/>
        </w:rPr>
        <w:t>Documentos y fechas</w:t>
      </w:r>
    </w:p>
    <w:p>
      <w:pPr>
        <w:widowControl/>
        <w:spacing w:after="80"/>
      </w:pPr>
      <w:r>
        <w:t xml:space="preserve">Documento </w:t>
      </w:r>
      <w:r>
        <w:rPr>
          <w:color w:val="397CDD"/>
        </w:rPr>
        <w:t>[NÚMERO, FECHA, EMISOR Y QUÉ ACREDITA]</w:t>
      </w:r>
      <w:r>
        <w:t xml:space="preserve">. Hecho o actuación relacionada </w:t>
      </w:r>
      <w:r>
        <w:rPr>
          <w:color w:val="397CDD"/>
        </w:rPr>
        <w:t>[FECHA Y DESCRIPCIÓN]</w:t>
      </w:r>
      <w:r>
        <w:t xml:space="preserve">. Archivo o anexo </w:t>
      </w:r>
      <w:r>
        <w:rPr>
          <w:color w:val="397CDD"/>
        </w:rPr>
        <w:t>[REFERENCIA]</w:t>
      </w:r>
      <w:r>
        <w:t>.</w:t>
      </w:r>
    </w:p>
    <w:p>
      <w:pPr>
        <w:widowControl/>
        <w:spacing w:after="80"/>
      </w:pPr>
      <w:r>
        <w:t xml:space="preserve">Otro documento </w:t>
      </w:r>
      <w:r>
        <w:rPr>
          <w:color w:val="397CDD"/>
        </w:rPr>
        <w:t>[NÚMERO, FECHA, EMISOR Y QUÉ ACREDITA]</w:t>
      </w:r>
      <w:r>
        <w:t xml:space="preserve">. Actuación relacionada </w:t>
      </w:r>
      <w:r>
        <w:rPr>
          <w:color w:val="397CDD"/>
        </w:rPr>
        <w:t>[FECHA Y DESCRIPCIÓN]</w:t>
      </w:r>
      <w:r>
        <w:t xml:space="preserve">. Archivo o anexo </w:t>
      </w:r>
      <w:r>
        <w:rPr>
          <w:color w:val="397CDD"/>
        </w:rPr>
        <w:t>[REFERENCIA]</w:t>
      </w:r>
      <w:r>
        <w:t>.</w:t>
      </w:r>
    </w:p>
    <w:p>
      <w:pPr>
        <w:pStyle w:val="Heading2"/>
        <w:keepNext/>
        <w:widowControl/>
        <w:spacing w:after="80" w:before="160"/>
      </w:pPr>
      <w:r>
        <w:rPr>
          <w:rFonts w:ascii="Arial" w:hAnsi="Arial"/>
          <w:b/>
          <w:color w:val="000000"/>
          <w:sz w:val="21"/>
        </w:rPr>
        <w:t>Gastos efectivamente pagados</w:t>
      </w:r>
    </w:p>
    <w:p>
      <w:pPr>
        <w:widowControl/>
        <w:spacing w:after="80"/>
      </w:pPr>
      <w:r>
        <w:t xml:space="preserve">Concepto </w:t>
      </w:r>
      <w:r>
        <w:rPr>
          <w:color w:val="397CDD"/>
        </w:rPr>
        <w:t>[GASTO REAL Y RELACIÓN CON EL ACCIDENTE]</w:t>
      </w:r>
      <w:r>
        <w:t xml:space="preserve">. Fecha </w:t>
      </w:r>
      <w:r>
        <w:rPr>
          <w:color w:val="397CDD"/>
        </w:rPr>
        <w:t>[FECHA]</w:t>
      </w:r>
      <w:r>
        <w:t xml:space="preserve">. Importe y moneda </w:t>
      </w:r>
      <w:r>
        <w:rPr>
          <w:color w:val="397CDD"/>
        </w:rPr>
        <w:t>[IMPORTE PAGADO]</w:t>
      </w:r>
      <w:r>
        <w:t xml:space="preserve">. Pago y justificante </w:t>
      </w:r>
      <w:r>
        <w:rPr>
          <w:color w:val="397CDD"/>
        </w:rPr>
        <w:t>[DOCUMENTO]</w:t>
      </w:r>
      <w:r>
        <w:t>. Un presupuesto todavía no pagado se registra como pendiente.</w:t>
      </w:r>
    </w:p>
    <w:p>
      <w:pPr>
        <w:widowControl/>
        <w:spacing w:after="80"/>
      </w:pPr>
      <w:r>
        <w:t xml:space="preserve">Otro gasto </w:t>
      </w:r>
      <w:r>
        <w:rPr>
          <w:color w:val="397CDD"/>
        </w:rPr>
        <w:t>[CONCEPTO Y RELACIÓN]</w:t>
      </w:r>
      <w:r>
        <w:t xml:space="preserve">. Fecha </w:t>
      </w:r>
      <w:r>
        <w:rPr>
          <w:color w:val="397CDD"/>
        </w:rPr>
        <w:t>[FECHA]</w:t>
      </w:r>
      <w:r>
        <w:t xml:space="preserve">. Importe realmente pagado y moneda </w:t>
      </w:r>
      <w:r>
        <w:rPr>
          <w:color w:val="397CDD"/>
        </w:rPr>
        <w:t>[IMPORTE]</w:t>
      </w:r>
      <w:r>
        <w:t xml:space="preserve">. Justificante de pago </w:t>
      </w:r>
      <w:r>
        <w:rPr>
          <w:color w:val="397CDD"/>
        </w:rPr>
        <w:t>[DOCUMENTO]</w:t>
      </w:r>
      <w:r>
        <w:t>.</w:t>
      </w:r>
    </w:p>
    <w:p>
      <w:pPr>
        <w:pStyle w:val="Heading2"/>
        <w:keepNext/>
        <w:widowControl/>
        <w:spacing w:after="80" w:before="160"/>
      </w:pPr>
      <w:r>
        <w:rPr>
          <w:rFonts w:ascii="Arial" w:hAnsi="Arial"/>
          <w:b/>
          <w:color w:val="000000"/>
          <w:sz w:val="21"/>
        </w:rPr>
        <w:t>Reembolsos prestaciones y anticipos</w:t>
      </w:r>
    </w:p>
    <w:p>
      <w:pPr>
        <w:widowControl/>
        <w:spacing w:after="80"/>
      </w:pPr>
      <w:r>
        <w:t xml:space="preserve">Recibido o solicitado a </w:t>
      </w:r>
      <w:r>
        <w:rPr>
          <w:color w:val="397CDD"/>
        </w:rPr>
        <w:t>[ENTIDAD]</w:t>
      </w:r>
      <w:r>
        <w:t xml:space="preserve">. Concepto y régimen </w:t>
      </w:r>
      <w:r>
        <w:rPr>
          <w:color w:val="397CDD"/>
        </w:rPr>
        <w:t>[SOV, RESPONSABILIDAD, PRESTACIÓN U OTRO]</w:t>
      </w:r>
      <w:r>
        <w:t xml:space="preserve">. Importe y fecha </w:t>
      </w:r>
      <w:r>
        <w:rPr>
          <w:color w:val="397CDD"/>
        </w:rPr>
        <w:t>[DATO REAL]</w:t>
      </w:r>
      <w:r>
        <w:t xml:space="preserve">. Documento y estado </w:t>
      </w:r>
      <w:r>
        <w:rPr>
          <w:color w:val="397CDD"/>
        </w:rPr>
        <w:t>[REFERENCIA Y ABONADO O PENDIENTE]</w:t>
      </w:r>
      <w:r>
        <w:t>.</w:t>
      </w:r>
    </w:p>
    <w:p>
      <w:pPr>
        <w:pStyle w:val="Heading2"/>
        <w:keepNext/>
        <w:widowControl/>
        <w:spacing w:after="80" w:before="160"/>
      </w:pPr>
      <w:r>
        <w:rPr>
          <w:rFonts w:ascii="Arial" w:hAnsi="Arial"/>
          <w:b/>
          <w:color w:val="000000"/>
          <w:sz w:val="21"/>
        </w:rPr>
        <w:t>Ingresos afectados y pendientes</w:t>
      </w:r>
    </w:p>
    <w:p>
      <w:pPr>
        <w:widowControl/>
        <w:spacing w:after="80"/>
      </w:pPr>
      <w:r>
        <w:t xml:space="preserve">Actividad y periodo </w:t>
      </w:r>
      <w:r>
        <w:rPr>
          <w:color w:val="397CDD"/>
        </w:rPr>
        <w:t>[DATO]</w:t>
      </w:r>
      <w:r>
        <w:t xml:space="preserve">. Cambio de ingresos que puede documentarse </w:t>
      </w:r>
      <w:r>
        <w:rPr>
          <w:color w:val="397CDD"/>
        </w:rPr>
        <w:t>[DATO Y FUENTE, SIN ESTIMACIÓN AUTOMÁTICA]</w:t>
      </w:r>
      <w:r>
        <w:t xml:space="preserve">. Documentos por obtener o cuestiones por aclarar </w:t>
      </w:r>
      <w:r>
        <w:rPr>
          <w:color w:val="397CDD"/>
        </w:rPr>
        <w:t>[RELACIÓN, RESPONSABLE Y FECHA DE SEGUIMIENTO]</w:t>
      </w:r>
      <w:r>
        <w:t>.</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000000"/>
        <w:sz w:val="18"/>
      </w:rPr>
      <w:t>PÉREZ &amp; BURGOS</w:t>
    </w:r>
    <w:r>
      <w:rPr>
        <w:rFonts w:ascii="Arial" w:hAnsi="Arial"/>
        <w:b/>
        <w:color w:val="000000"/>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jc w:val="left"/>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Theme="majorHAnsi" w:eastAsiaTheme="majorEastAsia" w:hAnsiTheme="majorHAnsi" w:cstheme="majorBidi"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2004-18911" TargetMode="External"/><Relationship Id="rId12" Type="http://schemas.openxmlformats.org/officeDocument/2006/relationships/hyperlink" Target="https://www.boe.es/diario_boe/txt.php?id=BOE-A-2025-15424" TargetMode="External"/><Relationship Id="rId13" Type="http://schemas.openxmlformats.org/officeDocument/2006/relationships/hyperlink" Target="https://www.boe.es/buscar/act.php?id=BOE-A-2002-22188" TargetMode="External"/><Relationship Id="rId14" Type="http://schemas.openxmlformats.org/officeDocument/2006/relationships/hyperlink" Target="https://perezburgosabogados.es/modelo-cronologia-medica-laboral-y-economica-del-perjudicado/" TargetMode="External"/><Relationship Id="rId15" Type="http://schemas.openxmlformats.org/officeDocument/2006/relationships/hyperlink" Target="https://perezburgosabogados.es/documentos-reclamar-accidente-trafico/" TargetMode="External"/><Relationship Id="rId16" Type="http://schemas.openxmlformats.org/officeDocument/2006/relationships/hyperlink" Target="https://perezburgosabogados.es/secuelas-puntos-baremo-accidente-trafico/" TargetMode="External"/><Relationship Id="rId17" Type="http://schemas.openxmlformats.org/officeDocument/2006/relationships/hyperlink" Target="https://perezburgosabogados.es/gastos-futuros-accidente-trafico/" TargetMode="External"/><Relationship Id="rId18" Type="http://schemas.openxmlformats.org/officeDocument/2006/relationships/hyperlink" Target="https://perezburgosabogados.es/servicios/reclamar-accidente-trafico/" TargetMode="External"/><Relationship Id="rId19" Type="http://schemas.openxmlformats.org/officeDocument/2006/relationships/hyperlink" Target="https://www.boe.es/buscar/doc.php?id=DOUE-L-2021-80625" TargetMode="External"/><Relationship Id="rId20" Type="http://schemas.openxmlformats.org/officeDocument/2006/relationships/hyperlink" Target="https://www.boe.es/buscar/act.php?id=BOE-A-1989-30474" TargetMode="External"/><Relationship Id="rId21" Type="http://schemas.openxmlformats.org/officeDocument/2006/relationships/hyperlink" Target="https://www.boe.es/buscar/act.php?id=BOE-A-1980-22501" TargetMode="External"/><Relationship Id="rId22" Type="http://schemas.openxmlformats.org/officeDocument/2006/relationships/hyperlink" Target="https://www.boe.es/buscar/act.php?id=BOE-A-2014-76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de accidente al transportista ferroviario</dc:title>
  <dc:subject>Comunicación jurídica editable de accidente ferroviario</dc:subject>
  <dc:creator>Pérez &amp; Burgos Abogados</dc:creator>
  <cp:keywords/>
  <dc:description>Instrucciones eliminables y campos editables; sin datos de personas reales</dc:description>
  <cp:lastModifiedBy>Pérez &amp; Burgos Abogados</cp:lastModifiedBy>
  <cp:revision>1</cp:revision>
  <dcterms:created xsi:type="dcterms:W3CDTF">2026-10-28T14:15:19Z</dcterms:created>
  <dcterms:modified xsi:type="dcterms:W3CDTF">2026-10-28T14:15:19Z</dcterms:modified>
  <cp:category/>
  <dc:language>es-ES</dc:language>
</cp:coreProperties>
</file>