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left"/>
      </w:pPr>
      <w:r>
        <w:t>SOCIEDADES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Certificación de acuerdos por administrador único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Base de certificación expedida por un administrador único con cargo vigente y facultad certificante, a partir del acta real.</w:t>
      </w:r>
    </w:p>
    <w:p>
      <w:pPr>
        <w:pStyle w:val="Heading2"/>
      </w:pPr>
      <w:r>
        <w:t>Identificación del certificante</w:t>
      </w:r>
    </w:p>
    <w:p>
      <w:pPr>
        <w:jc w:val="left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[NOMBRE E IDENTIFICACIÓN]</w:t>
      </w:r>
      <w:r>
        <w:rPr>
          <w:rFonts w:ascii="Arial" w:hAnsi="Arial"/>
        </w:rPr>
        <w:t xml:space="preserve">, administrador único de </w:t>
      </w:r>
      <w:r>
        <w:rPr>
          <w:rFonts w:ascii="Arial" w:hAnsi="Arial"/>
          <w:b/>
          <w:color w:val="397CDD"/>
          <w:shd w:fill="E5EFFC"/>
        </w:rPr>
        <w:t>[SOCIEDAD, NIF Y DATOS REGISTRALES]</w:t>
      </w:r>
      <w:r>
        <w:rPr>
          <w:rFonts w:ascii="Arial" w:hAnsi="Arial"/>
        </w:rPr>
        <w:t xml:space="preserve">, con cargo vigente según </w:t>
      </w:r>
      <w:r>
        <w:rPr>
          <w:rFonts w:ascii="Arial" w:hAnsi="Arial"/>
          <w:b/>
          <w:color w:val="397CDD"/>
          <w:shd w:fill="E5EFFC"/>
        </w:rPr>
        <w:t>[TÍTULO Y DATOS DE INSCRIPCIÓN]</w:t>
      </w:r>
      <w:r>
        <w:rPr>
          <w:rFonts w:ascii="Arial" w:hAnsi="Arial"/>
        </w:rPr>
        <w:t>, CERTIFICA lo siguiente con base en el libro de actas de la sociedad.</w:t>
      </w:r>
    </w:p>
    <w:p>
      <w:pPr>
        <w:pStyle w:val="Heading2"/>
      </w:pPr>
      <w:r>
        <w:t>Origen y aprobación del acta</w:t>
      </w:r>
    </w:p>
    <w:p>
      <w:pPr>
        <w:jc w:val="left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[FECHA Y LUGAR]</w:t>
      </w:r>
      <w:r>
        <w:rPr>
          <w:rFonts w:ascii="Arial" w:hAnsi="Arial"/>
        </w:rPr>
        <w:t xml:space="preserve"> se celebró </w:t>
      </w:r>
      <w:r>
        <w:rPr>
          <w:rFonts w:ascii="Arial" w:hAnsi="Arial"/>
          <w:b/>
          <w:color w:val="397CDD"/>
          <w:shd w:fill="E5EFFC"/>
        </w:rPr>
        <w:t>[JUNTA GENERAL O DECISIONES DEL SOCIO ÚNICO]</w:t>
      </w:r>
      <w:r>
        <w:rPr>
          <w:rFonts w:ascii="Arial" w:hAnsi="Arial"/>
        </w:rPr>
        <w:t xml:space="preserve">. Circunstancias de convocatoria o constitución universal, asistencia, capital y representación, cuando procedan: </w:t>
      </w:r>
      <w:r>
        <w:rPr>
          <w:rFonts w:ascii="Arial" w:hAnsi="Arial"/>
          <w:b/>
          <w:color w:val="397CDD"/>
          <w:shd w:fill="E5EFFC"/>
        </w:rPr>
        <w:t>[DATOS EXACTOS]</w:t>
      </w:r>
      <w:r>
        <w:rPr>
          <w:rFonts w:ascii="Arial" w:hAnsi="Arial"/>
        </w:rPr>
        <w:t xml:space="preserve">. El acta fue aprobada por </w:t>
      </w:r>
      <w:r>
        <w:rPr>
          <w:rFonts w:ascii="Arial" w:hAnsi="Arial"/>
          <w:b/>
          <w:color w:val="397CDD"/>
          <w:shd w:fill="E5EFFC"/>
        </w:rPr>
        <w:t>[FORMA LEGAL]</w:t>
      </w:r>
      <w:r>
        <w:rPr>
          <w:rFonts w:ascii="Arial" w:hAnsi="Arial"/>
        </w:rPr>
        <w:t xml:space="preserve"> en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 y firmada por </w:t>
      </w:r>
      <w:r>
        <w:rPr>
          <w:rFonts w:ascii="Arial" w:hAnsi="Arial"/>
          <w:b/>
          <w:color w:val="397CDD"/>
          <w:shd w:fill="E5EFFC"/>
        </w:rPr>
        <w:t>[PERSONAS Y CARGOS]</w:t>
      </w:r>
      <w:r>
        <w:rPr>
          <w:rFonts w:ascii="Arial" w:hAnsi="Arial"/>
        </w:rPr>
        <w:t>.</w:t>
      </w:r>
    </w:p>
    <w:p>
      <w:pPr>
        <w:pStyle w:val="Heading2"/>
      </w:pPr>
      <w:r>
        <w:t>Acuerdos certificados</w:t>
      </w:r>
    </w:p>
    <w:p>
      <w:pPr>
        <w:jc w:val="left"/>
      </w:pPr>
      <w:r>
        <w:rPr>
          <w:rFonts w:ascii="Arial" w:hAnsi="Arial"/>
        </w:rPr>
        <w:t xml:space="preserve">Se transcribe el acuerdo </w:t>
      </w:r>
      <w:r>
        <w:rPr>
          <w:rFonts w:ascii="Arial" w:hAnsi="Arial"/>
          <w:b/>
          <w:color w:val="397CDD"/>
          <w:shd w:fill="E5EFFC"/>
        </w:rPr>
        <w:t>[NÚMERO]</w:t>
      </w:r>
      <w:r>
        <w:rPr>
          <w:rFonts w:ascii="Arial" w:hAnsi="Arial"/>
        </w:rPr>
        <w:t xml:space="preserve">: </w:t>
      </w:r>
      <w:r>
        <w:rPr>
          <w:rFonts w:ascii="Arial" w:hAnsi="Arial"/>
          <w:b/>
          <w:color w:val="397CDD"/>
          <w:shd w:fill="E5EFFC"/>
        </w:rPr>
        <w:t>[TEXTO ÍNTEGRO]</w:t>
      </w:r>
      <w:r>
        <w:rPr>
          <w:rFonts w:ascii="Arial" w:hAnsi="Arial"/>
        </w:rPr>
        <w:t xml:space="preserve">. Resultado de votación y circunstancias relevantes para su validez, cuando procedan: </w:t>
      </w:r>
      <w:r>
        <w:rPr>
          <w:rFonts w:ascii="Arial" w:hAnsi="Arial"/>
          <w:b/>
          <w:color w:val="397CDD"/>
          <w:shd w:fill="E5EFFC"/>
        </w:rPr>
        <w:t>[DATOS]</w:t>
      </w:r>
      <w:r>
        <w:rPr>
          <w:rFonts w:ascii="Arial" w:hAnsi="Arial"/>
        </w:rPr>
        <w:t xml:space="preserve">. Los documentos o textos unidos al acuerdo son </w:t>
      </w:r>
      <w:r>
        <w:rPr>
          <w:rFonts w:ascii="Arial" w:hAnsi="Arial"/>
          <w:b/>
          <w:color w:val="397CDD"/>
          <w:shd w:fill="E5EFFC"/>
        </w:rPr>
        <w:t>[RELACIÓN]</w:t>
      </w:r>
      <w:r>
        <w:rPr>
          <w:rFonts w:ascii="Arial" w:hAnsi="Arial"/>
        </w:rPr>
        <w:t>. Repetir por cada acuerdo certificado.</w:t>
      </w:r>
    </w:p>
    <w:p>
      <w:pPr>
        <w:pStyle w:val="Heading2"/>
      </w:pPr>
      <w:r>
        <w:t>Expedición</w:t>
      </w:r>
    </w:p>
    <w:p>
      <w:pPr>
        <w:jc w:val="left"/>
      </w:pPr>
      <w:r>
        <w:rPr>
          <w:rFonts w:ascii="Arial" w:hAnsi="Arial"/>
        </w:rPr>
        <w:t xml:space="preserve">La presente certificación se expide a efectos de </w:t>
      </w:r>
      <w:r>
        <w:rPr>
          <w:rFonts w:ascii="Arial" w:hAnsi="Arial"/>
          <w:b/>
          <w:color w:val="397CDD"/>
          <w:shd w:fill="E5EFFC"/>
        </w:rPr>
        <w:t>[FINALIDAD]</w:t>
      </w:r>
      <w:r>
        <w:rPr>
          <w:rFonts w:ascii="Arial" w:hAnsi="Arial"/>
        </w:rPr>
        <w:t xml:space="preserve">, con fidelidad al acta y sin omitir circunstancias necesarias para calificar la validez de los acuerdos. Se expide 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 el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pStyle w:val="Heading2"/>
      </w:pPr>
      <w:r>
        <w:t>Lugar, fecha y firmas</w:t>
      </w:r>
    </w:p>
    <w:p>
      <w:pPr>
        <w:keepNext/>
        <w:jc w:val="left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left"/>
      </w:pPr>
      <w:r>
        <w:rPr>
          <w:rFonts w:ascii="Arial" w:hAnsi="Arial"/>
        </w:rPr>
        <w:t xml:space="preserve">El administrador único: </w:t>
      </w:r>
      <w:r>
        <w:rPr>
          <w:rFonts w:ascii="Arial" w:hAnsi="Arial"/>
          <w:b/>
          <w:color w:val="397CDD"/>
          <w:shd w:fill="E5EFFC"/>
        </w:rPr>
        <w:t>[NOMBRE Y FIRMA]</w:t>
      </w:r>
      <w:r>
        <w:rPr>
          <w:rFonts w:ascii="Arial" w:hAnsi="Arial"/>
        </w:rPr>
        <w:t>.</w:t>
      </w:r>
    </w:p>
    <w:p>
      <w:pPr>
        <w:keepNext/>
        <w:spacing w:before="160" w:after="160"/>
        <w:jc w:val="left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4"/>
        </w:rPr>
        <w:t>Guía de uso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Partes firmantes y, cuando corresponda, notaría y Registro Mercantil.</w:t>
            </w:r>
          </w:p>
        </w:tc>
      </w:tr>
    </w:tbl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Acta aprobada y libro real.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Cargo vigente y datos registrales.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Contenido exigido para el acuerdo concreto y su destino.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Solo para administrador único con facultad certificante vigente. No se reutiliza sustituyendo el cargo por apoderado, socio o consejero sin comprobar legitimación.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Un administrador recién nombrado puede estar sujeto a requisitos adicionales del artículo 111 RRM. La certificación no evita acreditar aceptación, vigencia, inscripción o notificación al anterior titular cuando proceda.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certificación debe nacer de un acta real y aprobada; no puede corregir una reunión inválida. Determinados acuerdos exigen certificación con contenido especial y escritura pública.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legalización de firma y la forma de presentación se revisan según el trámite. Este texto no es una certificación de cuentas anuales lista para depósito.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left"/>
      </w:pPr>
      <w:hyperlink r:id="rId11">
        <w:r>
          <w:t>Reglamento del Registro Mercantil, artículos 109 a 112</w:t>
        </w:r>
      </w:hyperlink>
    </w:p>
    <w:p>
      <w:pPr>
        <w:jc w:val="left"/>
      </w:pPr>
      <w:hyperlink r:id="rId12">
        <w:r>
          <w:t>Ley de Sociedades de Capital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6-17533" TargetMode="External"/><Relationship Id="rId12" Type="http://schemas.openxmlformats.org/officeDocument/2006/relationships/hyperlink" Target="https://www.boe.es/buscar/act.php?id=BOE-A-2010-105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