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ADMINISTRATIVO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Alegaciones en trámite de audiencia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Escrito general para responder a hechos, documentos o propuesta antes de la resolución administrativa.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Órgano administrativo instructor.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Encabezamiento</w:t>
      </w:r>
    </w:p>
    <w:p>
      <w:pPr>
        <w:jc w:val="both"/>
      </w:pPr>
      <w:r>
        <w:rPr>
          <w:rFonts w:ascii="Arial" w:hAnsi="Arial"/>
        </w:rPr>
        <w:t xml:space="preserve">Expediente </w:t>
      </w:r>
      <w:r>
        <w:rPr>
          <w:rFonts w:ascii="Arial" w:hAnsi="Arial"/>
          <w:b/>
          <w:color w:val="397CDD"/>
          <w:shd w:fill="E5EFFC"/>
        </w:rPr>
        <w:t>{{EXPEDIENTE}}</w:t>
      </w:r>
      <w:r>
        <w:rPr>
          <w:rFonts w:ascii="Arial" w:hAnsi="Arial"/>
        </w:rPr>
        <w:t xml:space="preserve">. Interesado </w:t>
      </w:r>
      <w:r>
        <w:rPr>
          <w:rFonts w:ascii="Arial" w:hAnsi="Arial"/>
          <w:b/>
          <w:color w:val="397CDD"/>
          <w:shd w:fill="E5EFFC"/>
        </w:rPr>
        <w:t>{{INTERESADO}}</w:t>
      </w:r>
      <w:r>
        <w:rPr>
          <w:rFonts w:ascii="Arial" w:hAnsi="Arial"/>
        </w:rPr>
        <w:t xml:space="preserve">, DNI/NIF </w:t>
      </w:r>
      <w:r>
        <w:rPr>
          <w:rFonts w:ascii="Arial" w:hAnsi="Arial"/>
          <w:b/>
          <w:color w:val="397CDD"/>
          <w:shd w:fill="E5EFFC"/>
        </w:rPr>
        <w:t>{{DNI_NIF}}</w:t>
      </w:r>
      <w:r>
        <w:rPr>
          <w:rFonts w:ascii="Arial" w:hAnsi="Arial"/>
        </w:rPr>
        <w:t xml:space="preserve">, comparece ante </w:t>
      </w:r>
      <w:r>
        <w:rPr>
          <w:rFonts w:ascii="Arial" w:hAnsi="Arial"/>
          <w:b/>
          <w:color w:val="397CDD"/>
          <w:shd w:fill="E5EFFC"/>
        </w:rPr>
        <w:t>{{ORGANO}}</w:t>
      </w:r>
      <w:r>
        <w:rPr>
          <w:rFonts w:ascii="Arial" w:hAnsi="Arial"/>
        </w:rPr>
        <w:t>.</w:t>
      </w:r>
    </w:p>
    <w:p>
      <w:pPr>
        <w:pStyle w:val="Heading2"/>
      </w:pPr>
      <w:r>
        <w:t>Hechos</w:t>
      </w:r>
    </w:p>
    <w:p>
      <w:pPr>
        <w:jc w:val="both"/>
      </w:pPr>
      <w:r>
        <w:rPr>
          <w:rFonts w:ascii="Arial" w:hAnsi="Arial"/>
        </w:rPr>
        <w:t xml:space="preserve">Primero. </w:t>
      </w:r>
      <w:r>
        <w:rPr>
          <w:rFonts w:ascii="Arial" w:hAnsi="Arial"/>
          <w:b/>
          <w:color w:val="397CDD"/>
          <w:shd w:fill="E5EFFC"/>
        </w:rPr>
        <w:t>{{HECHO_1}}</w:t>
      </w:r>
    </w:p>
    <w:p>
      <w:pPr>
        <w:jc w:val="both"/>
      </w:pPr>
      <w:r>
        <w:rPr>
          <w:rFonts w:ascii="Arial" w:hAnsi="Arial"/>
        </w:rPr>
        <w:t xml:space="preserve">Segundo. </w:t>
      </w:r>
      <w:r>
        <w:rPr>
          <w:rFonts w:ascii="Arial" w:hAnsi="Arial"/>
          <w:b/>
          <w:color w:val="397CDD"/>
          <w:shd w:fill="E5EFFC"/>
        </w:rPr>
        <w:t>{{HECHO_2}}</w:t>
      </w:r>
    </w:p>
    <w:p>
      <w:pPr>
        <w:jc w:val="both"/>
      </w:pPr>
      <w:r>
        <w:rPr>
          <w:rFonts w:ascii="Arial" w:hAnsi="Arial"/>
        </w:rPr>
        <w:t xml:space="preserve">Tercero. </w:t>
      </w:r>
      <w:r>
        <w:rPr>
          <w:rFonts w:ascii="Arial" w:hAnsi="Arial"/>
          <w:b/>
          <w:color w:val="397CDD"/>
          <w:shd w:fill="E5EFFC"/>
        </w:rPr>
        <w:t>{{HECHO_3}}</w:t>
      </w:r>
    </w:p>
    <w:p>
      <w:pPr>
        <w:pStyle w:val="Heading2"/>
      </w:pPr>
      <w:r>
        <w:t>Alegaciones</w:t>
      </w:r>
    </w:p>
    <w:p>
      <w:pPr>
        <w:jc w:val="both"/>
      </w:pPr>
      <w:r>
        <w:rPr>
          <w:rFonts w:ascii="Arial" w:hAnsi="Arial"/>
        </w:rPr>
        <w:t xml:space="preserve">Primera. Sobre los hechos: </w:t>
      </w:r>
      <w:r>
        <w:rPr>
          <w:rFonts w:ascii="Arial" w:hAnsi="Arial"/>
          <w:b/>
          <w:color w:val="397CDD"/>
          <w:shd w:fill="E5EFFC"/>
        </w:rPr>
        <w:t>{{ALEGACION_HECHOS}}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Segunda. Sobre la valoración jurídica o técnica: </w:t>
      </w:r>
      <w:r>
        <w:rPr>
          <w:rFonts w:ascii="Arial" w:hAnsi="Arial"/>
          <w:b/>
          <w:color w:val="397CDD"/>
          <w:shd w:fill="E5EFFC"/>
        </w:rPr>
        <w:t>{{ALEGACION_JURIDICA}}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Tercera. Sobre proporcionalidad, prueba o circunstancias: </w:t>
      </w:r>
      <w:r>
        <w:rPr>
          <w:rFonts w:ascii="Arial" w:hAnsi="Arial"/>
          <w:b/>
          <w:color w:val="397CDD"/>
          <w:shd w:fill="E5EFFC"/>
        </w:rPr>
        <w:t>{{ALEGACION_ADICIONAL}}</w:t>
      </w:r>
      <w:r>
        <w:rPr>
          <w:rFonts w:ascii="Arial" w:hAnsi="Arial"/>
        </w:rPr>
        <w:t>.</w:t>
      </w:r>
    </w:p>
    <w:p>
      <w:pPr>
        <w:pStyle w:val="Heading2"/>
      </w:pPr>
      <w:r>
        <w:t>Documentos y prueba</w:t>
      </w:r>
    </w:p>
    <w:p>
      <w:pPr>
        <w:jc w:val="both"/>
      </w:pPr>
      <w:r>
        <w:rPr>
          <w:rFonts w:ascii="Arial" w:hAnsi="Arial"/>
        </w:rPr>
        <w:t xml:space="preserve">Se acompañan los documentos </w:t>
      </w:r>
      <w:r>
        <w:rPr>
          <w:rFonts w:ascii="Arial" w:hAnsi="Arial"/>
          <w:b/>
          <w:color w:val="397CDD"/>
          <w:shd w:fill="E5EFFC"/>
        </w:rPr>
        <w:t>{{DOCUMENTOS}}</w:t>
      </w:r>
      <w:r>
        <w:rPr>
          <w:rFonts w:ascii="Arial" w:hAnsi="Arial"/>
        </w:rPr>
        <w:t xml:space="preserve"> y se propone </w:t>
      </w:r>
      <w:r>
        <w:rPr>
          <w:rFonts w:ascii="Arial" w:hAnsi="Arial"/>
          <w:b/>
          <w:color w:val="397CDD"/>
          <w:shd w:fill="E5EFFC"/>
        </w:rPr>
        <w:t>{{PRUEBA}}</w:t>
      </w:r>
      <w:r>
        <w:rPr>
          <w:rFonts w:ascii="Arial" w:hAnsi="Arial"/>
        </w:rPr>
        <w:t xml:space="preserve"> por resultar pertinente para </w:t>
      </w:r>
      <w:r>
        <w:rPr>
          <w:rFonts w:ascii="Arial" w:hAnsi="Arial"/>
          <w:b/>
          <w:color w:val="397CDD"/>
          <w:shd w:fill="E5EFFC"/>
        </w:rPr>
        <w:t>{{FINALIDAD_PRUEBA}}</w:t>
      </w:r>
      <w:r>
        <w:rPr>
          <w:rFonts w:ascii="Arial" w:hAnsi="Arial"/>
        </w:rPr>
        <w:t>.</w:t>
      </w:r>
    </w:p>
    <w:p>
      <w:pPr>
        <w:pStyle w:val="Heading2"/>
      </w:pPr>
      <w:r>
        <w:t>Solicitud</w:t>
      </w:r>
    </w:p>
    <w:p>
      <w:pPr>
        <w:jc w:val="both"/>
      </w:pPr>
      <w:r>
        <w:rPr>
          <w:rFonts w:ascii="Arial" w:hAnsi="Arial"/>
        </w:rPr>
        <w:t xml:space="preserve">Se solicita tener por presentado el escrito, incorporar documentos y dictar resolución conforme a </w:t>
      </w:r>
      <w:r>
        <w:rPr>
          <w:rFonts w:ascii="Arial" w:hAnsi="Arial"/>
          <w:b/>
          <w:color w:val="397CDD"/>
          <w:shd w:fill="E5EFFC"/>
        </w:rPr>
        <w:t>{{PETICION_CONCRETA}}</w:t>
      </w:r>
      <w:r>
        <w:rPr>
          <w:rFonts w:ascii="Arial" w:hAnsi="Arial"/>
        </w:rPr>
        <w:t>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Notificación completa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Número de expediente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Fecha límite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Expediente y documentos citados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Petición concreta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copies alegaciones genéricas sin responder al expediente.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si existe formulario o canal obligatorio.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Presenta dentro del plazo y conserva justificante.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39/2015, arts. 53, 76 y 82</w:t>
      </w:r>
      <w:r>
        <w:t xml:space="preserve"> — https://www.boe.es/buscar/act.php?id=BOE-A-2015-10565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