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Alegaciones frente a una sanción administrativa</w:t>
      </w:r>
    </w:p>
    <w:p>
      <w:pPr>
        <w:jc w:val="center"/>
      </w:pPr>
      <w:r>
        <w:rPr>
          <w:rFonts w:ascii="Arial" w:hAnsi="Arial"/>
          <w:color w:val="68777D"/>
          <w:sz w:val="20"/>
        </w:rPr>
        <w:t>Contestar una incoación o propuesta sancionadora con hechos comprobados, motivos concretos y prueba pertinente.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Ya se notificó resolución definitiva; se trata de materia tributaria, tráfico, Seguridad Social u otro procedimiento especial sin adaptar su normativa.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ÓRGANO INSTRUCTOR [DENOMINACIÓN Y ADMINISTRACIÓN]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Expediente sancionador: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. Trámite: </w:t>
      </w:r>
      <w:r>
        <w:rPr>
          <w:rFonts w:ascii="Arial" w:hAnsi="Arial"/>
          <w:b/>
          <w:color w:val="397CDD"/>
          <w:sz w:val="20"/>
          <w:shd w:fill="E8F0FB"/>
        </w:rPr>
        <w:t>[INICIO / PLIEGO DE CARGOS / PROPUESTA DE RESOLUCIÓN; CONSERVAR UNO]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con DNI/NIE/NIF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[EN NOMBRE PROPIO / EN REPRESENTACIÓN ACREDITADA DE]</w:t>
      </w:r>
      <w:r>
        <w:rPr>
          <w:rFonts w:ascii="Arial" w:hAnsi="Arial"/>
          <w:color w:val="263A43"/>
          <w:sz w:val="20"/>
        </w:rPr>
        <w:t xml:space="preserve">, señala como medio de notificación </w:t>
      </w:r>
      <w:r>
        <w:rPr>
          <w:rFonts w:ascii="Arial" w:hAnsi="Arial"/>
          <w:b/>
          <w:color w:val="397CDD"/>
          <w:sz w:val="20"/>
          <w:shd w:fill="E8F0FB"/>
        </w:rPr>
        <w:t>[EL LEGALMENTE PROCEDENTE]</w:t>
      </w:r>
      <w:r>
        <w:rPr>
          <w:rFonts w:ascii="Arial" w:hAnsi="Arial"/>
          <w:color w:val="263A43"/>
          <w:sz w:val="20"/>
        </w:rPr>
        <w:t xml:space="preserve"> y comparece para formular las siguientes alegaciones.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En fecha </w:t>
      </w:r>
      <w:r>
        <w:rPr>
          <w:rFonts w:ascii="Arial" w:hAnsi="Arial"/>
          <w:b/>
          <w:color w:val="397CDD"/>
          <w:sz w:val="20"/>
          <w:shd w:fill="E8F0FB"/>
        </w:rPr>
        <w:t>[FECHA DE NOTIFICACIÓN]</w:t>
      </w:r>
      <w:r>
        <w:rPr>
          <w:rFonts w:ascii="Arial" w:hAnsi="Arial"/>
          <w:color w:val="263A43"/>
          <w:sz w:val="20"/>
        </w:rPr>
        <w:t xml:space="preserve"> recibió </w:t>
      </w:r>
      <w:r>
        <w:rPr>
          <w:rFonts w:ascii="Arial" w:hAnsi="Arial"/>
          <w:b/>
          <w:color w:val="397CDD"/>
          <w:sz w:val="20"/>
          <w:shd w:fill="E8F0FB"/>
        </w:rPr>
        <w:t>[IDENTIFICACIÓN ÍNTEGRA DEL ACTO]</w:t>
      </w:r>
      <w:r>
        <w:rPr>
          <w:rFonts w:ascii="Arial" w:hAnsi="Arial"/>
          <w:color w:val="263A43"/>
          <w:sz w:val="20"/>
        </w:rPr>
        <w:t xml:space="preserve">, que atribuye la conducta </w:t>
      </w:r>
      <w:r>
        <w:rPr>
          <w:rFonts w:ascii="Arial" w:hAnsi="Arial"/>
          <w:b/>
          <w:color w:val="397CDD"/>
          <w:sz w:val="20"/>
          <w:shd w:fill="E8F0FB"/>
        </w:rPr>
        <w:t>[DESCRIPCIÓN EXACTA]</w:t>
      </w:r>
      <w:r>
        <w:rPr>
          <w:rFonts w:ascii="Arial" w:hAnsi="Arial"/>
          <w:color w:val="263A43"/>
          <w:sz w:val="20"/>
        </w:rPr>
        <w:t xml:space="preserve">, la califica conforme a </w:t>
      </w:r>
      <w:r>
        <w:rPr>
          <w:rFonts w:ascii="Arial" w:hAnsi="Arial"/>
          <w:b/>
          <w:color w:val="397CDD"/>
          <w:sz w:val="20"/>
          <w:shd w:fill="E8F0FB"/>
        </w:rPr>
        <w:t>[NORMA Y PRECEPTO]</w:t>
      </w:r>
      <w:r>
        <w:rPr>
          <w:rFonts w:ascii="Arial" w:hAnsi="Arial"/>
          <w:color w:val="263A43"/>
          <w:sz w:val="20"/>
        </w:rPr>
        <w:t xml:space="preserve"> y propone o contempla </w:t>
      </w:r>
      <w:r>
        <w:rPr>
          <w:rFonts w:ascii="Arial" w:hAnsi="Arial"/>
          <w:b/>
          <w:color w:val="397CDD"/>
          <w:sz w:val="20"/>
          <w:shd w:fill="E8F0FB"/>
        </w:rPr>
        <w:t>[SANCIÓN]</w:t>
      </w:r>
      <w:r>
        <w:rPr>
          <w:rFonts w:ascii="Arial" w:hAnsi="Arial"/>
          <w:color w:val="263A43"/>
          <w:sz w:val="20"/>
        </w:rPr>
        <w:t xml:space="preserve">. Este escrito se presenta dentro del trámite conferido, cuyo vencimiento se ha comprobado en </w:t>
      </w:r>
      <w:r>
        <w:rPr>
          <w:rFonts w:ascii="Arial" w:hAnsi="Arial"/>
          <w:b/>
          <w:color w:val="397CDD"/>
          <w:sz w:val="20"/>
          <w:shd w:fill="E8F0FB"/>
        </w:rPr>
        <w:t>[FUENTE]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Los hechos que esta parte reconoce son exclusivamente los siguientes: </w:t>
      </w:r>
      <w:r>
        <w:rPr>
          <w:rFonts w:ascii="Arial" w:hAnsi="Arial"/>
          <w:b/>
          <w:color w:val="397CDD"/>
          <w:sz w:val="20"/>
          <w:shd w:fill="E8F0FB"/>
        </w:rPr>
        <w:t>[HECHOS NO DISCUTIDOS]</w:t>
      </w:r>
      <w:r>
        <w:rPr>
          <w:rFonts w:ascii="Arial" w:hAnsi="Arial"/>
          <w:color w:val="263A43"/>
          <w:sz w:val="20"/>
        </w:rPr>
        <w:t xml:space="preserve">. No se aceptan los restantes extremos por los motivos que se explican a continuación. La versión de lo ocurrido, ordenada cronológicamente, es: </w:t>
      </w:r>
      <w:r>
        <w:rPr>
          <w:rFonts w:ascii="Arial" w:hAnsi="Arial"/>
          <w:b/>
          <w:color w:val="397CDD"/>
          <w:sz w:val="20"/>
          <w:shd w:fill="E8F0FB"/>
        </w:rPr>
        <w:t>[RELATO CON FECHAS, LUGAR, INTERVINIENTES Y FUENTES]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Respecto del hecho imputado </w:t>
      </w:r>
      <w:r>
        <w:rPr>
          <w:rFonts w:ascii="Arial" w:hAnsi="Arial"/>
          <w:b/>
          <w:color w:val="397CDD"/>
          <w:sz w:val="20"/>
          <w:shd w:fill="E8F0FB"/>
        </w:rPr>
        <w:t>[IDENTIFICAR]</w:t>
      </w:r>
      <w:r>
        <w:rPr>
          <w:rFonts w:ascii="Arial" w:hAnsi="Arial"/>
          <w:color w:val="263A43"/>
          <w:sz w:val="20"/>
        </w:rPr>
        <w:t xml:space="preserve">, el documento </w:t>
      </w:r>
      <w:r>
        <w:rPr>
          <w:rFonts w:ascii="Arial" w:hAnsi="Arial"/>
          <w:b/>
          <w:color w:val="397CDD"/>
          <w:sz w:val="20"/>
          <w:shd w:fill="E8F0FB"/>
        </w:rPr>
        <w:t>[NÚMERO Y PÁGINA]</w:t>
      </w:r>
      <w:r>
        <w:rPr>
          <w:rFonts w:ascii="Arial" w:hAnsi="Arial"/>
          <w:color w:val="263A43"/>
          <w:sz w:val="20"/>
        </w:rPr>
        <w:t xml:space="preserve"> acredita </w:t>
      </w:r>
      <w:r>
        <w:rPr>
          <w:rFonts w:ascii="Arial" w:hAnsi="Arial"/>
          <w:b/>
          <w:color w:val="397CDD"/>
          <w:sz w:val="20"/>
          <w:shd w:fill="E8F0FB"/>
        </w:rPr>
        <w:t>[DATO CONTRADICTORIO O EXCULPATORIO]</w:t>
      </w:r>
      <w:r>
        <w:rPr>
          <w:rFonts w:ascii="Arial" w:hAnsi="Arial"/>
          <w:color w:val="263A43"/>
          <w:sz w:val="20"/>
        </w:rPr>
        <w:t xml:space="preserve">. La prueba invocada por la Administración consiste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cuya discrepancia concreta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No se plantea una negación genérica, sino la comprobación de ese extremo mediante </w:t>
      </w:r>
      <w:r>
        <w:rPr>
          <w:rFonts w:ascii="Arial" w:hAnsi="Arial"/>
          <w:b/>
          <w:color w:val="397CDD"/>
          <w:sz w:val="20"/>
          <w:shd w:fill="E8F0FB"/>
        </w:rPr>
        <w:t>[PRUEBA]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ALEGACIONES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Hechos y prueba. No consta suficientemente acreditado </w:t>
      </w:r>
      <w:r>
        <w:rPr>
          <w:rFonts w:ascii="Arial" w:hAnsi="Arial"/>
          <w:b/>
          <w:color w:val="397CDD"/>
          <w:sz w:val="20"/>
          <w:shd w:fill="E8F0FB"/>
        </w:rPr>
        <w:t>[ELEMENTO DE LA CONDUCTA O PARTICIPACIÓN]</w:t>
      </w:r>
      <w:r>
        <w:rPr>
          <w:rFonts w:ascii="Arial" w:hAnsi="Arial"/>
          <w:color w:val="263A43"/>
          <w:sz w:val="20"/>
        </w:rPr>
        <w:t xml:space="preserve">, por </w:t>
      </w:r>
      <w:r>
        <w:rPr>
          <w:rFonts w:ascii="Arial" w:hAnsi="Arial"/>
          <w:b/>
          <w:color w:val="397CDD"/>
          <w:sz w:val="20"/>
          <w:shd w:fill="E8F0FB"/>
        </w:rPr>
        <w:t>[RAZÓN CONCRETA]</w:t>
      </w:r>
      <w:r>
        <w:rPr>
          <w:rFonts w:ascii="Arial" w:hAnsi="Arial"/>
          <w:color w:val="263A43"/>
          <w:sz w:val="20"/>
        </w:rPr>
        <w:t xml:space="preserve">. Se solicita valorar de forma conjunta </w:t>
      </w:r>
      <w:r>
        <w:rPr>
          <w:rFonts w:ascii="Arial" w:hAnsi="Arial"/>
          <w:b/>
          <w:color w:val="397CDD"/>
          <w:sz w:val="20"/>
          <w:shd w:fill="E8F0FB"/>
        </w:rPr>
        <w:t>[DOCUMENTOS]</w:t>
      </w:r>
      <w:r>
        <w:rPr>
          <w:rFonts w:ascii="Arial" w:hAnsi="Arial"/>
          <w:color w:val="263A43"/>
          <w:sz w:val="20"/>
        </w:rPr>
        <w:t xml:space="preserve"> y practicar la prueba propuesta antes de decidir.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Tipificación y responsabilidad. El precepto </w:t>
      </w:r>
      <w:r>
        <w:rPr>
          <w:rFonts w:ascii="Arial" w:hAnsi="Arial"/>
          <w:b/>
          <w:color w:val="397CDD"/>
          <w:sz w:val="20"/>
          <w:shd w:fill="E8F0FB"/>
        </w:rPr>
        <w:t>[ARTÍCULO]</w:t>
      </w:r>
      <w:r>
        <w:rPr>
          <w:rFonts w:ascii="Arial" w:hAnsi="Arial"/>
          <w:color w:val="263A43"/>
          <w:sz w:val="20"/>
        </w:rPr>
        <w:t xml:space="preserve"> exige </w:t>
      </w:r>
      <w:r>
        <w:rPr>
          <w:rFonts w:ascii="Arial" w:hAnsi="Arial"/>
          <w:b/>
          <w:color w:val="397CDD"/>
          <w:sz w:val="20"/>
          <w:shd w:fill="E8F0FB"/>
        </w:rPr>
        <w:t>[ELEMENTO]</w:t>
      </w:r>
      <w:r>
        <w:rPr>
          <w:rFonts w:ascii="Arial" w:hAnsi="Arial"/>
          <w:color w:val="263A43"/>
          <w:sz w:val="20"/>
        </w:rPr>
        <w:t xml:space="preserve">, que no concurre por </w:t>
      </w:r>
      <w:r>
        <w:rPr>
          <w:rFonts w:ascii="Arial" w:hAnsi="Arial"/>
          <w:b/>
          <w:color w:val="397CDD"/>
          <w:sz w:val="20"/>
          <w:shd w:fill="E8F0FB"/>
        </w:rPr>
        <w:t>[HECHOS Y DOCUMENTOS]</w:t>
      </w:r>
      <w:r>
        <w:rPr>
          <w:rFonts w:ascii="Arial" w:hAnsi="Arial"/>
          <w:color w:val="263A43"/>
          <w:sz w:val="20"/>
        </w:rPr>
        <w:t xml:space="preserve">. En cuanto a la imputación subjetiva, se expone </w:t>
      </w:r>
      <w:r>
        <w:rPr>
          <w:rFonts w:ascii="Arial" w:hAnsi="Arial"/>
          <w:b/>
          <w:color w:val="397CDD"/>
          <w:sz w:val="20"/>
          <w:shd w:fill="E8F0FB"/>
        </w:rPr>
        <w:t>[DILIGENCIA OBSERVADA, IMPOSIBILIDAD U OTRA CIRCUNSTANCIA ACREDITABLE]</w:t>
      </w:r>
      <w:r>
        <w:rPr>
          <w:rFonts w:ascii="Arial" w:hAnsi="Arial"/>
          <w:color w:val="263A43"/>
          <w:sz w:val="20"/>
        </w:rPr>
        <w:t>, sin invocar una exención automática por desconocimiento de la norma.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Garantías procedimentales. </w:t>
      </w:r>
      <w:r>
        <w:rPr>
          <w:rFonts w:ascii="Arial" w:hAnsi="Arial"/>
          <w:b/>
          <w:color w:val="397CDD"/>
          <w:sz w:val="20"/>
          <w:shd w:fill="E8F0FB"/>
        </w:rPr>
        <w:t>[DESCRIBIR SOLO EL DEFECTO REAL, EL MOMENTO EN QUE SE PRODUJO Y LA INDEFENSIÓN O CONSECUENCIA JURÍDICA QUE CAUSÓ; ELIMINAR SI NO EXISTE]</w:t>
      </w:r>
      <w:r>
        <w:rPr>
          <w:rFonts w:ascii="Arial" w:hAnsi="Arial"/>
          <w:color w:val="263A43"/>
          <w:sz w:val="20"/>
        </w:rPr>
        <w:t xml:space="preserve">. Se solicita su subsanación mediante </w:t>
      </w:r>
      <w:r>
        <w:rPr>
          <w:rFonts w:ascii="Arial" w:hAnsi="Arial"/>
          <w:b/>
          <w:color w:val="397CDD"/>
          <w:sz w:val="20"/>
          <w:shd w:fill="E8F0FB"/>
        </w:rPr>
        <w:t>[ACTUACIÓN]</w:t>
      </w:r>
      <w:r>
        <w:rPr>
          <w:rFonts w:ascii="Arial" w:hAnsi="Arial"/>
          <w:color w:val="263A43"/>
          <w:sz w:val="20"/>
        </w:rPr>
        <w:t>, sin presumir que cualquier irregularidad determina nulidad.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Cuarta. Subsidiariamente, graduación. Para el caso de no acordarse el archivo, se solicita aplicar los criterios legalmente pertinentes de </w:t>
      </w:r>
      <w:r>
        <w:rPr>
          <w:rFonts w:ascii="Arial" w:hAnsi="Arial"/>
          <w:b/>
          <w:color w:val="397CDD"/>
          <w:sz w:val="20"/>
          <w:shd w:fill="E8F0FB"/>
        </w:rPr>
        <w:t>[IDENTIFICAR]</w:t>
      </w:r>
      <w:r>
        <w:rPr>
          <w:rFonts w:ascii="Arial" w:hAnsi="Arial"/>
          <w:color w:val="263A43"/>
          <w:sz w:val="20"/>
        </w:rPr>
        <w:t xml:space="preserve">, atendiendo a </w:t>
      </w:r>
      <w:r>
        <w:rPr>
          <w:rFonts w:ascii="Arial" w:hAnsi="Arial"/>
          <w:b/>
          <w:color w:val="397CDD"/>
          <w:sz w:val="20"/>
          <w:shd w:fill="E8F0FB"/>
        </w:rPr>
        <w:t>[CIRCUNSTANCIAS PROBADAS]</w:t>
      </w:r>
      <w:r>
        <w:rPr>
          <w:rFonts w:ascii="Arial" w:hAnsi="Arial"/>
          <w:color w:val="263A43"/>
          <w:sz w:val="20"/>
        </w:rPr>
        <w:t>, y motivar la cuantía. Esta petición subsidiaria no constituye reconocimiento voluntario de responsabilidad ni aceptación de una reducción condicionada a renuncias.</w:t>
      </w:r>
    </w:p>
    <w:p>
      <w:pPr>
        <w:pStyle w:val="Heading2"/>
      </w:pPr>
      <w:r>
        <w:t>PRUEBA PROPUESTA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Documental: </w:t>
      </w:r>
      <w:r>
        <w:rPr>
          <w:rFonts w:ascii="Arial" w:hAnsi="Arial"/>
          <w:b/>
          <w:color w:val="397CDD"/>
          <w:sz w:val="20"/>
          <w:shd w:fill="E8F0FB"/>
        </w:rPr>
        <w:t>[DOCUMENTOS Y HECHO QUE ACREDITAN]</w:t>
      </w:r>
      <w:r>
        <w:rPr>
          <w:rFonts w:ascii="Arial" w:hAnsi="Arial"/>
          <w:color w:val="263A43"/>
          <w:sz w:val="20"/>
        </w:rPr>
        <w:t xml:space="preserve">. Incorporación al expediente de </w:t>
      </w:r>
      <w:r>
        <w:rPr>
          <w:rFonts w:ascii="Arial" w:hAnsi="Arial"/>
          <w:b/>
          <w:color w:val="397CDD"/>
          <w:sz w:val="20"/>
          <w:shd w:fill="E8F0FB"/>
        </w:rPr>
        <w:t>[ACTA, REGISTRO O INFORME YA EN PODER DE LA ADMINISTRACIÓN, CON IDENTIFICACIÓN]</w:t>
      </w:r>
      <w:r>
        <w:rPr>
          <w:rFonts w:ascii="Arial" w:hAnsi="Arial"/>
          <w:color w:val="263A43"/>
          <w:sz w:val="20"/>
        </w:rPr>
        <w:t xml:space="preserve">. Testifical o pericial: </w:t>
      </w:r>
      <w:r>
        <w:rPr>
          <w:rFonts w:ascii="Arial" w:hAnsi="Arial"/>
          <w:b/>
          <w:color w:val="397CDD"/>
          <w:sz w:val="20"/>
          <w:shd w:fill="E8F0FB"/>
        </w:rPr>
        <w:t>[IDENTIDAD, OBJETO Y PERTINENCIA; SOLO SI PROCEDE]</w:t>
      </w:r>
      <w:r>
        <w:rPr>
          <w:rFonts w:ascii="Arial" w:hAnsi="Arial"/>
          <w:color w:val="263A43"/>
          <w:sz w:val="20"/>
        </w:rPr>
        <w:t>. Se solicita resolución motivada sobre cualquier rechazo de prueba.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tenga por presentado el escrito, admita los documentos y la prueba pertinente y, tras su valoración, acuerde el archivo por </w:t>
      </w:r>
      <w:r>
        <w:rPr>
          <w:rFonts w:ascii="Arial" w:hAnsi="Arial"/>
          <w:b/>
          <w:color w:val="397CDD"/>
          <w:sz w:val="20"/>
          <w:shd w:fill="E8F0FB"/>
        </w:rPr>
        <w:t>[MOTIVO CONCRETO]</w:t>
      </w:r>
      <w:r>
        <w:rPr>
          <w:rFonts w:ascii="Arial" w:hAnsi="Arial"/>
          <w:color w:val="263A43"/>
          <w:sz w:val="20"/>
        </w:rPr>
        <w:t xml:space="preserve">. Subsidiariamente, que practique </w:t>
      </w:r>
      <w:r>
        <w:rPr>
          <w:rFonts w:ascii="Arial" w:hAnsi="Arial"/>
          <w:b/>
          <w:color w:val="397CDD"/>
          <w:sz w:val="20"/>
          <w:shd w:fill="E8F0FB"/>
        </w:rPr>
        <w:t>[ACTUACIÓN NECESARIA]</w:t>
      </w:r>
      <w:r>
        <w:rPr>
          <w:rFonts w:ascii="Arial" w:hAnsi="Arial"/>
          <w:color w:val="263A43"/>
          <w:sz w:val="20"/>
        </w:rPr>
        <w:t xml:space="preserve"> y aplique la consecuencia legal razonada que corresponda, con motivación de hechos, responsabilidad y graduación.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se facilite acceso y copia de </w:t>
      </w:r>
      <w:r>
        <w:rPr>
          <w:rFonts w:ascii="Arial" w:hAnsi="Arial"/>
          <w:b/>
          <w:color w:val="397CDD"/>
          <w:sz w:val="20"/>
          <w:shd w:fill="E8F0FB"/>
        </w:rPr>
        <w:t>[PIEZAS CONCRETAS NO DISPONIBLES]</w:t>
      </w:r>
      <w:r>
        <w:rPr>
          <w:rFonts w:ascii="Arial" w:hAnsi="Arial"/>
          <w:color w:val="263A43"/>
          <w:sz w:val="20"/>
        </w:rPr>
        <w:t xml:space="preserve"> y se notifiquen los actos por el medio legal indicado.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[ÍNDICE NUMERADO]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Contestar una incoación o propuesta sancionadora con hechos comprobados, motivos concretos y prueba pertinente.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ha recibido acuerdo de inicio, pliego de cargos o propuesta de resolución y permanece abierto el trámite correspondiente.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Ya se notificó resolución definitiva; se trata de materia tributaria, tráfico, Seguridad Social u otro procedimiento especial sin adaptar su normativa.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El indicado en el acuerdo y en la normativa aplicable. No existe un plazo único para todas las sanciones. Pedir expediente o ampliación no paraliza por sí solo el plazo.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Registro del órgano instructor, mediante la sede y trámite específicos; identificar expediente y justificante de notificación.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aconsejada, especialmente ante sanciones elevadas, cierre, pérdida de habilitación o posible conexión penal.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Notificación completa y acuse; documentos de hechos; actas o denuncias; fotografías originales; propuesta de prueba y norma sancionadora.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Útil si se identifica correctamente la fase. Se limita a alegaciones administrativas y excluye una impugnación indiferenciada de sanciones firmes o regímenes especiales.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DENOMINACIÓN Y ADMINISTRACIÓN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INICIO / PLIEGO DE CARGOS / PROPUESTA DE RESOLUCIÓN; CONSERVAR UNO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 NOMBRE PROPIO / EN REPRESENTACIÓN ACREDITADA 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EL LEGALMENTE PROCEDENTE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DE NOTIFICACIÓN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 ÍNTEGRA DEL 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DESCRIPCIÓN EXACTA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NORMA Y PRECEPTO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SANCIÓN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FUENTE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HECHOS NO DISCUTIDOS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RELATO CON FECHAS, LUGAR, INTERVINIENTES Y FUENTES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 Y PÁGINA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DATO CONTRADICTORIO O EXCULPATORIO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PRUEBA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ELEMENTO DE LA CONDUCTA O PARTICIPACIÓN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RAZÓN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ARTÍCULO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ELEMENTO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HECHOS Y DOCUMENTOS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DILIGENCIA OBSERVADA, IMPOSIBILIDAD U OTRA CIRCUNSTANCIA ACREDITABLE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DESCRIBIR SOLO EL DEFECTO REAL, EL MOMENTO EN QUE SE PRODUJO Y LA INDEFENSIÓN O CONSECUENCIA JURÍDICA QUE CAUSÓ; ELIMINAR SI NO EXISTE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ACTUACIÓN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CIRCUNSTANCIAS PROBADAS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 Y HECHO QUE ACREDITAN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ACTA, REGISTRO O INFORME YA EN PODER DE LA ADMINISTRACIÓN, CON IDENTIFICACIÓN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IDENTIDAD, OBJETO Y PERTINENCIA; SOLO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MOTIVO CONCRETO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ACTUACIÓN NECESARIA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PIEZAS CONCRETAS NO DISPONIBLES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ÍNDICE NUMERADO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arts. 53.2, 64, 76, 77, 82, 85, 89 y 90.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40/2015, de Régimen Jurídico del Sector Público — https://www.boe.es/eli/es/l/2015/10/01/40/con: arts. 25 a 31.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