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SOCIEDADES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Acuerdo de reparto de dividendos</w:t>
      </w:r>
    </w:p>
    <w:p>
      <w:pPr>
        <w:jc w:val="center"/>
      </w:pPr>
      <w:r>
        <w:rPr>
          <w:rFonts w:ascii="Arial" w:hAnsi="Arial"/>
          <w:color w:val="68777D"/>
          <w:sz w:val="20"/>
        </w:rPr>
        <w:t>Documentar una distribución de beneficios o reservas disponibles basada en cuentas aprobadas y controles patrimoniales.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Dividendo a cuenta, capital o reserva indisponible, pérdidas que obliguen a compensación, insolvencia o reparto que infrinja derechos estatutarios.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pStyle w:val="Heading2"/>
      </w:pPr>
      <w:r>
        <w:t>ACUERDO DE REPARTO DE DIVIDENDOS DE [SOCIEDAD], S.L.</w:t>
      </w:r>
    </w:p>
    <w:p>
      <w:pPr>
        <w:jc w:val="both"/>
      </w:pPr>
      <w:r>
        <w:rPr>
          <w:rFonts w:ascii="Arial" w:hAnsi="Arial"/>
          <w:color w:val="263A43"/>
          <w:sz w:val="20"/>
        </w:rPr>
        <w:t>Texto para incorporar al acta de una junta real y válidamente constituida.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Junta de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lugar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convocatoria o carácter universal acreditado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Presidencia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secretaría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Capital concurrente y lista de asistentes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ANTECEDENTES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Las cuentas del ejercicio cerrado el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fueron aprobadas el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con resultado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y aplicación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La distribución ahora propuesta se realiza con cargo a </w:t>
      </w:r>
      <w:r>
        <w:rPr>
          <w:rFonts w:ascii="Arial" w:hAnsi="Arial"/>
          <w:b/>
          <w:color w:val="397CDD"/>
          <w:sz w:val="20"/>
          <w:shd w:fill="E8F0FB"/>
        </w:rPr>
        <w:t>[BENEFICIO APROBADO PENDIENTE DE APLICACIÓN / RESERVA DISPONIBLE IDENTIFICADA]</w:t>
      </w:r>
      <w:r>
        <w:rPr>
          <w:rFonts w:ascii="Arial" w:hAnsi="Arial"/>
          <w:color w:val="263A43"/>
          <w:sz w:val="20"/>
        </w:rPr>
        <w:t xml:space="preserve">, cuyo saldo real 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euros. No se trata de dividendo a cuenta de resultados aún no aprobados.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El órgano de administración ha presentado a la junta el estado patrimonial de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del que resultan capital social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patrimonio neto antes del reparto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pérdidas anteriores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reservas legales/estatutarias y otras indisponibles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y reservas o beneficio disponibles para distribución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Se acompaña conciliación con las cuentas aprobadas.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Se han comprobado las dotaciones obligatorias a reserva legal, incluida la regla especial de SL con capital inferior a 3.000 euros cuando proceda, la compensación exigible de pérdidas y las restantes limitaciones del artículo 273. El importe máximo distribuible así determinado 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euros. Tras el reparto de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el patrimonio neto computable será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, no inferior al capital social en los términos legales.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Cuarto. La tesorería prevista permite atender el reparto y las obligaciones exigibles conforme al informe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No se equipara disponer de saldo bancario a tener beneficio o reservas distribuibles. Se han valorado los derechos económicos especiales de las participaciones y las reglas estatutarias de distribución contenidas en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ACUERDO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Se aprueba distribuir un dividendo bruto total de </w:t>
      </w:r>
      <w:r>
        <w:rPr>
          <w:rFonts w:ascii="Arial" w:hAnsi="Arial"/>
          <w:b/>
          <w:color w:val="397CDD"/>
          <w:sz w:val="20"/>
          <w:shd w:fill="E8F0FB"/>
        </w:rPr>
        <w:t>[IMPORTE]</w:t>
      </w:r>
      <w:r>
        <w:rPr>
          <w:rFonts w:ascii="Arial" w:hAnsi="Arial"/>
          <w:color w:val="263A43"/>
          <w:sz w:val="20"/>
        </w:rPr>
        <w:t xml:space="preserve"> euros con cargo exclusivo a </w:t>
      </w:r>
      <w:r>
        <w:rPr>
          <w:rFonts w:ascii="Arial" w:hAnsi="Arial"/>
          <w:b/>
          <w:color w:val="397CDD"/>
          <w:sz w:val="20"/>
          <w:shd w:fill="E8F0FB"/>
        </w:rPr>
        <w:t>[PARTIDA CONTABLE Y EJERCICIO]</w:t>
      </w:r>
      <w:r>
        <w:rPr>
          <w:rFonts w:ascii="Arial" w:hAnsi="Arial"/>
          <w:color w:val="263A43"/>
          <w:sz w:val="20"/>
        </w:rPr>
        <w:t xml:space="preserve">, sin afectar a reservas indisponibles. El saldo de dicha partida tras el acuerdo será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El dividendo corresponde a las personas titulares de derechos económicos identificadas en el anexo, conforme al libro registro y a los títulos válidos que constan a la sociedad. Se aplica </w:t>
      </w:r>
      <w:r>
        <w:rPr>
          <w:rFonts w:ascii="Arial" w:hAnsi="Arial"/>
          <w:b/>
          <w:color w:val="397CDD"/>
          <w:sz w:val="20"/>
          <w:shd w:fill="E8F0FB"/>
        </w:rPr>
        <w:t>[PROPORCIÓN AL CAPITAL / REGLA ESTATUTARIA VÁLIDA]</w:t>
      </w:r>
      <w:r>
        <w:rPr>
          <w:rFonts w:ascii="Arial" w:hAnsi="Arial"/>
          <w:color w:val="263A43"/>
          <w:sz w:val="20"/>
        </w:rPr>
        <w:t xml:space="preserve">, con importe bruto por participación o clase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Se identifican expresamente usufructos u otras situaciones relevantes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, sin atribuir el derecho por simple apariencia.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El pago se efectuará mediante transferencia en </w:t>
      </w:r>
      <w:r>
        <w:rPr>
          <w:rFonts w:ascii="Arial" w:hAnsi="Arial"/>
          <w:b/>
          <w:color w:val="397CDD"/>
          <w:sz w:val="20"/>
          <w:shd w:fill="E8F0FB"/>
        </w:rPr>
        <w:t>[FECHA O CALENDARIO]</w:t>
      </w:r>
      <w:r>
        <w:rPr>
          <w:rFonts w:ascii="Arial" w:hAnsi="Arial"/>
          <w:color w:val="263A43"/>
          <w:sz w:val="20"/>
        </w:rPr>
        <w:t xml:space="preserve">, con último vencimiento el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, dentro de los doce meses siguientes al acuerdo. Para cada persona perceptora se desglosarán importe bruto, retención legal aplicable y líquido. La sociedad emitirá los certificados y declaraciones tributarias exigibles, sin fijar una retención única para todas las clases de socio o residencia.</w:t>
      </w:r>
    </w:p>
    <w:p>
      <w:pPr>
        <w:jc w:val="both"/>
      </w:pPr>
      <w:r>
        <w:rPr>
          <w:rFonts w:ascii="Arial" w:hAnsi="Arial"/>
          <w:color w:val="263A43"/>
          <w:sz w:val="20"/>
        </w:rPr>
        <w:t>Cuarto. Se faculta al órgano de administración para ejecutar materialmente el acuerdo, verificar cuentas de destino y realizar los asientos y obligaciones fiscales correspondientes, sin modificar discrecionalmente el importe, los beneficiarios o sus derechos. Cualquier imposibilidad o incidencia sustancial será sometida al órgano competente y tratada conforme a la ley.</w:t>
      </w:r>
    </w:p>
    <w:p>
      <w:pPr>
        <w:jc w:val="both"/>
      </w:pPr>
      <w:r>
        <w:rPr>
          <w:rFonts w:ascii="Arial" w:hAnsi="Arial"/>
          <w:color w:val="263A43"/>
          <w:sz w:val="20"/>
        </w:rPr>
        <w:t>Quinto. La distribución queda sujeta a las consecuencias legales de un reparto contrario a la ley, incluida la restitución en los supuestos del artículo 278. Ninguna firma supone renuncia a derechos indisponibles o convalidación de una distribución ilícita.</w:t>
      </w:r>
    </w:p>
    <w:p>
      <w:pPr>
        <w:pStyle w:val="Heading2"/>
      </w:pPr>
      <w:r>
        <w:t>VOTACIÓN Y CONSTANCIA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Votos a favor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en contra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abstenciones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votos legalmente excluidos y motivo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mayoría legal y estatutaria comprobada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El acuerdo resulta </w:t>
      </w:r>
      <w:r>
        <w:rPr>
          <w:rFonts w:ascii="Arial" w:hAnsi="Arial"/>
          <w:b/>
          <w:color w:val="397CDD"/>
          <w:sz w:val="20"/>
          <w:shd w:fill="E8F0FB"/>
        </w:rPr>
        <w:t>[APROBADO / RECHAZADO]</w:t>
      </w:r>
      <w:r>
        <w:rPr>
          <w:rFonts w:ascii="Arial" w:hAnsi="Arial"/>
          <w:color w:val="263A43"/>
          <w:sz w:val="20"/>
        </w:rPr>
        <w:t xml:space="preserve">. Se incorporan las observaciones cuya constancia se solicita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El acuerdo forma parte del acta aprobada mediante </w:t>
      </w:r>
      <w:r>
        <w:rPr>
          <w:rFonts w:ascii="Arial" w:hAnsi="Arial"/>
          <w:b/>
          <w:color w:val="397CDD"/>
          <w:sz w:val="20"/>
          <w:shd w:fill="E8F0FB"/>
        </w:rPr>
        <w:t>[MODALIDAD REAL Y FECHA]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Secretaría: </w:t>
      </w:r>
      <w:r>
        <w:rPr>
          <w:rFonts w:ascii="Arial" w:hAnsi="Arial"/>
          <w:b/>
          <w:color w:val="397CDD"/>
          <w:sz w:val="20"/>
          <w:shd w:fill="E8F0FB"/>
        </w:rPr>
        <w:t>[FIRMA]</w:t>
      </w:r>
      <w:r>
        <w:rPr>
          <w:rFonts w:ascii="Arial" w:hAnsi="Arial"/>
          <w:color w:val="263A43"/>
          <w:sz w:val="20"/>
        </w:rPr>
        <w:t xml:space="preserve">. Visto bueno de presidencia: </w:t>
      </w:r>
      <w:r>
        <w:rPr>
          <w:rFonts w:ascii="Arial" w:hAnsi="Arial"/>
          <w:b/>
          <w:color w:val="397CDD"/>
          <w:sz w:val="20"/>
          <w:shd w:fill="E8F0FB"/>
        </w:rPr>
        <w:t>[FIRMA]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Anexos: cálculo de disponibilidad; informe patrimonial y de tesorería; distribución individual bruta y calendario.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Documentar una distribución de beneficios o reservas disponibles basada en cuentas aprobadas y controles patrimoniales.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Junta de SL válidamente constituida acuerda repartir beneficios aprobados o reservas efectivamente disponibles.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Dividendo a cuenta, capital o reserva indisponible, pérdidas que obliguen a compensación, insolvencia o reparto que infrinja derechos estatutarios.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Comprobar fecha de balance y situación actual. El pago completo de dividendos acordados no puede exceder el plazo legal de doce meses desde el acuerdo. Revisar retenciones e información fiscal.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Acuerdo dentro de acta real y libro societario; certificación si procede y pagos bancarios trazables. No basta firma aislada del administrador para un acuerdo reservado a junta.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contable y fiscal muy recomendable; obligatoria de seguridad con pérdidas, capital inferior a 3.000 euros o reservas de origen dudoso.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Cuentas aprobadas; balance y tesorería actuales; reservas; estatutos y derechos económicos; acta; lista de socios; cálculo de retenciones.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Se excluyen dividendos a cuenta del artículo 277 y repartos encubiertos. La liquidez no sustituye el test de patrimonio neto ni la disponibilidad de reservas.</w:t>
      </w:r>
    </w:p>
    <w:p>
      <w:pPr>
        <w:pStyle w:val="Heading2"/>
      </w:pPr>
      <w:r>
        <w:t>Advertencias específicas</w:t>
      </w:r>
    </w:p>
    <w:p>
      <w:pPr>
        <w:jc w:val="both"/>
      </w:pPr>
      <w:r>
        <w:rPr>
          <w:rFonts w:ascii="Arial" w:hAnsi="Arial"/>
          <w:color w:val="263A43"/>
          <w:sz w:val="20"/>
        </w:rPr>
        <w:t>Ámbito: sociedad limitada española no cotizada, salvo indicación distinta. Comprobar estatutos, libro registro, poderes, conflictos de interés, situación patrimonial y fiscalidad. No dar por celebrada una junta, realizado un pago ni otorgada una escritura que no existan. El modelo no sustituye certificaciones, formularios registrales, asesoramiento fiscal ni documento público exigible.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SOCIEDAD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BENEFICIO APROBADO PENDIENTE DE APLICACIÓN / RESERVA DISPONIBLE IDENTIFICADA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IMPORTE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PARTIDA CONTABLE Y EJERCICIO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PROPORCIÓN AL CAPITAL / REGLA ESTATUTARIA VÁLIDA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 O CALENDARIO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APROBADO / RECHAZADO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MODALIDAD REAL Y 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FIRMA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RDL 1/2010, texto refundido de la Ley de Sociedades de Capital — https://www.boe.es/buscar/act.php?id=BOE-A-2010-10544: arts. 4, 160.a, 198 a 203 y 273 a 278.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