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SOCIEDADES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Acta de aprobación de cuentas y aplicación del resultado</w:t>
      </w:r>
    </w:p>
    <w:p>
      <w:pPr>
        <w:jc w:val="center"/>
      </w:pPr>
      <w:r>
        <w:rPr>
          <w:rFonts w:ascii="Arial" w:hAnsi="Arial"/>
          <w:color w:val="68777D"/>
          <w:sz w:val="20"/>
        </w:rPr>
        <w:t>Documentar una junta realmente celebrada y sus votaciones sobre cuentas, gestión y aplicación del resultado de una SL.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Acta ficticia o antedatada; cuentas no formuladas; insolvencia, pérdidas graves o auditoría omitida; utilizarla como certificado de depósito sin formalidades.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ACTA DE JUNTA GENERAL DE [SOCIEDAD], S.L.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a las </w:t>
      </w:r>
      <w:r>
        <w:rPr>
          <w:rFonts w:ascii="Arial" w:hAnsi="Arial"/>
          <w:b/>
          <w:color w:val="397CDD"/>
          <w:sz w:val="20"/>
          <w:shd w:fill="E8F0FB"/>
        </w:rPr>
        <w:t>[HORA]</w:t>
      </w:r>
      <w:r>
        <w:rPr>
          <w:rFonts w:ascii="Arial" w:hAnsi="Arial"/>
          <w:color w:val="263A43"/>
          <w:sz w:val="20"/>
        </w:rPr>
        <w:t xml:space="preserve">, se reúnen en </w:t>
      </w:r>
      <w:r>
        <w:rPr>
          <w:rFonts w:ascii="Arial" w:hAnsi="Arial"/>
          <w:b/>
          <w:color w:val="397CDD"/>
          <w:sz w:val="20"/>
          <w:shd w:fill="E8F0FB"/>
        </w:rPr>
        <w:t>[LUGAR]</w:t>
      </w:r>
      <w:r>
        <w:rPr>
          <w:rFonts w:ascii="Arial" w:hAnsi="Arial"/>
          <w:color w:val="263A43"/>
          <w:sz w:val="20"/>
        </w:rPr>
        <w:t xml:space="preserve"> las personas socias de </w:t>
      </w:r>
      <w:r>
        <w:rPr>
          <w:rFonts w:ascii="Arial" w:hAnsi="Arial"/>
          <w:b/>
          <w:color w:val="397CDD"/>
          <w:sz w:val="20"/>
          <w:shd w:fill="E8F0FB"/>
        </w:rPr>
        <w:t>[SOCIEDAD]</w:t>
      </w:r>
      <w:r>
        <w:rPr>
          <w:rFonts w:ascii="Arial" w:hAnsi="Arial"/>
          <w:color w:val="263A43"/>
          <w:sz w:val="20"/>
        </w:rPr>
        <w:t xml:space="preserve">, S.L.,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capital social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</w:t>
      </w:r>
    </w:p>
    <w:p>
      <w:pPr>
        <w:pStyle w:val="Heading2"/>
      </w:pPr>
      <w:r>
        <w:t>CONSTITUCIÓN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Preside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y actúa como secretario/a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designados conforme a </w:t>
      </w:r>
      <w:r>
        <w:rPr>
          <w:rFonts w:ascii="Arial" w:hAnsi="Arial"/>
          <w:b/>
          <w:color w:val="397CDD"/>
          <w:sz w:val="20"/>
          <w:shd w:fill="E8F0FB"/>
        </w:rPr>
        <w:t>[ESTATUTOS/ACUERDO]</w:t>
      </w:r>
      <w:r>
        <w:rPr>
          <w:rFonts w:ascii="Arial" w:hAnsi="Arial"/>
          <w:color w:val="263A43"/>
          <w:sz w:val="20"/>
        </w:rPr>
        <w:t xml:space="preserve">. La junta se celebra </w:t>
      </w:r>
      <w:r>
        <w:rPr>
          <w:rFonts w:ascii="Arial" w:hAnsi="Arial"/>
          <w:b/>
          <w:color w:val="397CDD"/>
          <w:sz w:val="20"/>
          <w:shd w:fill="E8F0FB"/>
        </w:rPr>
        <w:t>[PREVIA CONVOCATORIA DE FECHA Y FORMA ACREDITADAS / CON CARÁCTER UNIVERSAL REAL, CON TODO EL CAPITAL PRESENTE O REPRESENTADO Y ACEPTACIÓN UNÁNIME DE LA CELEBRACIÓN Y DEL ORDEN DEL DÍA; ELEGIR Y DOCUMENTAR]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La lista de asistentes anexa identifica para cada socio las participaciones, votos y representación. Capital presente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%, representado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%, total concurrente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%. Se comprueban las representaciones y las abstenciones o exclusiones de voto legalmente procedentes para cada acuerdo, sin afirmar una unanimidad inexistente.</w:t>
      </w:r>
    </w:p>
    <w:p>
      <w:pPr>
        <w:pStyle w:val="Heading2"/>
      </w:pPr>
      <w:r>
        <w:t>ORDEN DEL DÍA Y 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 trata </w:t>
      </w:r>
      <w:r>
        <w:rPr>
          <w:rFonts w:ascii="Arial" w:hAnsi="Arial"/>
          <w:b/>
          <w:color w:val="397CDD"/>
          <w:sz w:val="20"/>
          <w:shd w:fill="E8F0FB"/>
        </w:rPr>
        <w:t>[REPRODUCIR EL ORDEN DEL DÍA VÁLIDO]</w:t>
      </w:r>
      <w:r>
        <w:rPr>
          <w:rFonts w:ascii="Arial" w:hAnsi="Arial"/>
          <w:color w:val="263A43"/>
          <w:sz w:val="20"/>
        </w:rPr>
        <w:t xml:space="preserve">. Se deja constancia de la puesta a disposición de las cuentas anuales del ejercicio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cerradas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formuladas por el órgano de administración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del informe de gestión </w:t>
      </w:r>
      <w:r>
        <w:rPr>
          <w:rFonts w:ascii="Arial" w:hAnsi="Arial"/>
          <w:b/>
          <w:color w:val="397CDD"/>
          <w:sz w:val="20"/>
          <w:shd w:fill="E8F0FB"/>
        </w:rPr>
        <w:t>[SI ES EXIGIBLE]</w:t>
      </w:r>
      <w:r>
        <w:rPr>
          <w:rFonts w:ascii="Arial" w:hAnsi="Arial"/>
          <w:color w:val="263A43"/>
          <w:sz w:val="20"/>
        </w:rPr>
        <w:t xml:space="preserve"> y del informe de auditoría </w:t>
      </w:r>
      <w:r>
        <w:rPr>
          <w:rFonts w:ascii="Arial" w:hAnsi="Arial"/>
          <w:b/>
          <w:color w:val="397CDD"/>
          <w:sz w:val="20"/>
          <w:shd w:fill="E8F0FB"/>
        </w:rPr>
        <w:t>[SI ES EXIGIBLE]</w:t>
      </w:r>
      <w:r>
        <w:rPr>
          <w:rFonts w:ascii="Arial" w:hAnsi="Arial"/>
          <w:color w:val="263A43"/>
          <w:sz w:val="20"/>
        </w:rPr>
        <w:t xml:space="preserve">, así como del ejercicio del derecho de información en </w:t>
      </w:r>
      <w:r>
        <w:rPr>
          <w:rFonts w:ascii="Arial" w:hAnsi="Arial"/>
          <w:b/>
          <w:color w:val="397CDD"/>
          <w:sz w:val="20"/>
          <w:shd w:fill="E8F0FB"/>
        </w:rPr>
        <w:t>[TÉRMINOS REALES]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DELIBERACIONES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 resumen las intervenciones y aclaraciones relevantes: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Las manifestaciones cuya constancia se solicita son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Las incidencias documentales o de información y su tratamiento son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ACUERDOS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Cuentas anuales. Se someten a votación las cuentas del ejercicio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integradas por </w:t>
      </w:r>
      <w:r>
        <w:rPr>
          <w:rFonts w:ascii="Arial" w:hAnsi="Arial"/>
          <w:b/>
          <w:color w:val="397CDD"/>
          <w:sz w:val="20"/>
          <w:shd w:fill="E8F0FB"/>
        </w:rPr>
        <w:t>[DOCUMENTOS QUE LEGALMENTE CORRESPONDAN]</w:t>
      </w:r>
      <w:r>
        <w:rPr>
          <w:rFonts w:ascii="Arial" w:hAnsi="Arial"/>
          <w:color w:val="263A43"/>
          <w:sz w:val="20"/>
        </w:rPr>
        <w:t xml:space="preserve">, con activo total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patrimonio neto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resultado de </w:t>
      </w:r>
      <w:r>
        <w:rPr>
          <w:rFonts w:ascii="Arial" w:hAnsi="Arial"/>
          <w:b/>
          <w:color w:val="397CDD"/>
          <w:sz w:val="20"/>
          <w:shd w:fill="E8F0FB"/>
        </w:rPr>
        <w:t>[BENEFICIO/PÉRDIDA]</w:t>
      </w:r>
      <w:r>
        <w:rPr>
          <w:rFonts w:ascii="Arial" w:hAnsi="Arial"/>
          <w:color w:val="263A43"/>
          <w:sz w:val="20"/>
        </w:rPr>
        <w:t xml:space="preserve">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Se acuerda </w:t>
      </w:r>
      <w:r>
        <w:rPr>
          <w:rFonts w:ascii="Arial" w:hAnsi="Arial"/>
          <w:b/>
          <w:color w:val="397CDD"/>
          <w:sz w:val="20"/>
          <w:shd w:fill="E8F0FB"/>
        </w:rPr>
        <w:t>[APROBAR / NO APROBAR]</w:t>
      </w:r>
      <w:r>
        <w:rPr>
          <w:rFonts w:ascii="Arial" w:hAnsi="Arial"/>
          <w:color w:val="263A43"/>
          <w:sz w:val="20"/>
        </w:rPr>
        <w:t xml:space="preserve">, con votos a favor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en contra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abstenciones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mayoría legal/estatutaria comprobada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Se identifican de forma inequívoca las cuentas aprobadas como anexo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Aplicación del resultado. Sobre una base de reparto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euros, integrada por resultado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y, en su caso, reservas disponibles aplicables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se acuerda: compensación de pérdidas anteriores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reserva legal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reservas estatutarias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otras reservas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dividendos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remanente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La suma de destinos coincide con la base y no duplica reservas ya contabilizadas.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Para la reserva legal se ha comprobado la regla general del artículo 274 y, cuando el capital sea inferior a 3.000 euros, la regla especial del artículo 4. Se deja constancia del capital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reserva legal previa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dotación exigible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El patrimonio neto resultante del reparto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y se han revisado las limitaciones del artículo 273, incluidas pérdidas y partidas que restrinjan la distribución.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Votación del segundo acuerdo: a favor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en contra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abstenciones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mayoría aplicable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</w:t>
      </w:r>
      <w:r>
        <w:rPr>
          <w:rFonts w:ascii="Arial" w:hAnsi="Arial"/>
          <w:b/>
          <w:color w:val="397CDD"/>
          <w:sz w:val="20"/>
          <w:shd w:fill="E8F0FB"/>
        </w:rPr>
        <w:t>[SI HAY DIVIDENDO: importe bruto por participación o derecho [ ]</w:t>
      </w:r>
      <w:r>
        <w:rPr>
          <w:rFonts w:ascii="Arial" w:hAnsi="Arial"/>
          <w:color w:val="263A43"/>
          <w:sz w:val="20"/>
        </w:rPr>
        <w:t xml:space="preserve">; forma de pago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dentro del límite legal; retenciones que procedan].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Gestión social. Separadamente, se acuerda </w:t>
      </w:r>
      <w:r>
        <w:rPr>
          <w:rFonts w:ascii="Arial" w:hAnsi="Arial"/>
          <w:b/>
          <w:color w:val="397CDD"/>
          <w:sz w:val="20"/>
          <w:shd w:fill="E8F0FB"/>
        </w:rPr>
        <w:t>[APROBAR / NO APROBAR / NO SOMETER, SEGÚN ORDEN DEL DÍA]</w:t>
      </w:r>
      <w:r>
        <w:rPr>
          <w:rFonts w:ascii="Arial" w:hAnsi="Arial"/>
          <w:color w:val="263A43"/>
          <w:sz w:val="20"/>
        </w:rPr>
        <w:t xml:space="preserve"> la gestión del ejercicio, con votos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sin confundirla con la aprobación de cuentas ni con una renuncia general a acciones de responsabilidad.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Ejecución y depósito. Se encomienda a </w:t>
      </w:r>
      <w:r>
        <w:rPr>
          <w:rFonts w:ascii="Arial" w:hAnsi="Arial"/>
          <w:b/>
          <w:color w:val="397CDD"/>
          <w:sz w:val="20"/>
          <w:shd w:fill="E8F0FB"/>
        </w:rPr>
        <w:t>[PERSONA LEGITIMADA]</w:t>
      </w:r>
      <w:r>
        <w:rPr>
          <w:rFonts w:ascii="Arial" w:hAnsi="Arial"/>
          <w:color w:val="263A43"/>
          <w:sz w:val="20"/>
        </w:rPr>
        <w:t xml:space="preserve"> expedir la certificación que legalmente pueda emitir y realizar el depósito con los documentos y formularios exigidos. Esta acta no sustituye esa certificación ni afirma que el depósito ya se haya practicado.</w:t>
      </w:r>
    </w:p>
    <w:p>
      <w:pPr>
        <w:pStyle w:val="Heading2"/>
      </w:pPr>
      <w:r>
        <w:t>APROBACIÓN DEL ACTA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acta se aprueba </w:t>
      </w:r>
      <w:r>
        <w:rPr>
          <w:rFonts w:ascii="Arial" w:hAnsi="Arial"/>
          <w:b/>
          <w:color w:val="397CDD"/>
          <w:sz w:val="20"/>
          <w:shd w:fill="E8F0FB"/>
        </w:rPr>
        <w:t>[AL FINAL DE LA REUNIÓN / POR EL SISTEMA LEGAL DE APROBACIÓN POSTERIOR]</w:t>
      </w:r>
      <w:r>
        <w:rPr>
          <w:rFonts w:ascii="Arial" w:hAnsi="Arial"/>
          <w:color w:val="263A43"/>
          <w:sz w:val="20"/>
        </w:rPr>
        <w:t xml:space="preserve">, con fecha y personas intervinientes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La reunión termina a las </w:t>
      </w:r>
      <w:r>
        <w:rPr>
          <w:rFonts w:ascii="Arial" w:hAnsi="Arial"/>
          <w:b/>
          <w:color w:val="397CDD"/>
          <w:sz w:val="20"/>
          <w:shd w:fill="E8F0FB"/>
        </w:rPr>
        <w:t>[HORA]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 de secretaría: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Visto bueno de presidencia: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</w:t>
      </w:r>
      <w:r>
        <w:rPr>
          <w:rFonts w:ascii="Arial" w:hAnsi="Arial"/>
          <w:b/>
          <w:color w:val="397CDD"/>
          <w:sz w:val="20"/>
          <w:shd w:fill="E8F0FB"/>
        </w:rPr>
        <w:t>[FIRMAS ADICIONALES EXIGIBLES SEGÚN MODALIDAD]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Anexos: asistentes y representaciones; convocatoria; cuentas identificadas; propuesta y cálculo del resultado; informes exigibles.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Documentar una junta realmente celebrada y sus votaciones sobre cuentas, gestión y aplicación del resultado de una SL.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Cuentas formuladas y junta válidamente convocada o universal real, con datos contables y votaciones disponibles.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Acta ficticia o antedatada; cuentas no formuladas; insolvencia, pérdidas graves o auditoría omitida; utilizarla como certificado de depósito sin formalidades.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Formulación general: tres meses desde cierre. Junta ordinaria: seis meses. Depósito: un mes desde aprobación, con documentos y modelos oficiales vigentes. Comprobar reglas especiales.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Libro de actas y firma conforme a aprobación real; certificación por persona legitimada y presentación del depósito por cauce registral separado.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contable y mercantil muy recomendable; obligatoria de seguridad ante pérdidas, reservas indisponibles, auditoría o conflicto.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Cuentas formuladas; propuesta de resultado; convocatoria y acuses; lista asistentes y representación; votos; informe auditor si obligatorio; patrimonio neto y reservas.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El acta no sustituye las cuentas, la certificación de acuerdos ni los formularios de depósito. No se inventa unanimidad y se distingue reserva general y SL con capital inferior a 3.000 euros.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Ámbito: sociedad limitada española no cotizada, salvo indicación distinta. Comprobar estatutos, libro registro, poderes, conflictos de interés, situación patrimonial y fiscalidad. No dar por celebrada una junta, realizado un pago ni otorgada una escritura que no existan. El modelo no sustituye certificaciones, formularios registrales, asesoramiento fiscal ni documento público exigible.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SOCIEDAD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HORA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LUGAR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ESTATUTOS/ACUERDO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PREVIA CONVOCATORIA DE FECHA Y FORMA ACREDITADAS / CON CARÁCTER UNIVERSAL REAL, CON TODO EL CAPITAL PRESENTE O REPRESENTADO Y ACEPTACIÓN UNÁNIME DE LA CELEBRACIÓN Y DEL ORDEN DEL DÍA; ELEGIR Y DOCUMENTAR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REPRODUCIR EL ORDEN DEL DÍA VÁLIDO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SI ES EXIGIBLE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TÉRMINOS REALES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 QUE LEGALMENTE CORRESPONDAN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BENEFICIO/PÉRDIDA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APROBAR / NO APROBAR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SI HAY DIVIDENDO: importe bruto por participación o derecho [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APROBAR / NO APROBAR / NO SOMETER, SEGÚN ORDEN DEL DÍA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PERSONA LEGITIMADA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AL FINAL DE LA REUNIÓN / POR EL SISTEMA LEGAL DE APROBACIÓN POSTERIOR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FIRMAS ADICIONALES EXIGIBLES SEGÚN MODALIDAD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1/2010, texto refundido de la Ley de Sociedades de Capital — https://www.boe.es/buscar/act.php?id=BOE-A-2010-10544: arts. 4, 164, 178, 190, 198 a 203, 253, 272 a 274 y 279.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 1784/1996, Reglamento del Registro Mercantil — https://www.boe.es/eli/es/rd/1996/07/19/1784/con: arts. 97 a 112 y 365 a 368, en lo aplicable.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